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3756F" w14:textId="77777777" w:rsidR="00A5067D" w:rsidRDefault="00AC6775">
      <w:pPr>
        <w:rPr>
          <w:rFonts w:eastAsia="Times New Roman"/>
          <w:sz w:val="24"/>
          <w:szCs w:val="24"/>
        </w:rPr>
      </w:pPr>
      <w:r>
        <w:rPr>
          <w:rFonts w:eastAsia="Times New Roman"/>
        </w:rPr>
        <w:t xml:space="preserve">CHAPTER 3.94. - ORGANIZED FARMER'S MARKETS </w:t>
      </w:r>
    </w:p>
    <w:p w14:paraId="752D265F" w14:textId="77777777" w:rsidR="00A5067D" w:rsidRDefault="00AC6775">
      <w:pPr>
        <w:pStyle w:val="b0"/>
        <w:rPr>
          <w:rFonts w:eastAsiaTheme="minorEastAsia"/>
        </w:rPr>
      </w:pPr>
      <w:r>
        <w:t> </w:t>
      </w:r>
      <w:r>
        <w:t xml:space="preserve"> </w:t>
      </w:r>
    </w:p>
    <w:p w14:paraId="6025FEE0" w14:textId="77777777" w:rsidR="00A5067D" w:rsidRDefault="00A5067D">
      <w:pPr>
        <w:rPr>
          <w:rFonts w:eastAsia="Times New Roman"/>
        </w:rPr>
        <w:sectPr w:rsidR="00A5067D">
          <w:type w:val="continuous"/>
          <w:pgSz w:w="12240" w:h="15840"/>
          <w:pgMar w:top="1440" w:right="1440" w:bottom="1440" w:left="1440" w:header="720" w:footer="720" w:gutter="0"/>
          <w:cols w:space="720"/>
          <w:docGrid w:linePitch="360"/>
        </w:sectPr>
      </w:pPr>
    </w:p>
    <w:p w14:paraId="2CAFB4AA" w14:textId="77777777" w:rsidR="00A5067D" w:rsidRDefault="00AC6775">
      <w:pPr>
        <w:rPr>
          <w:rFonts w:eastAsia="Times New Roman"/>
          <w:sz w:val="24"/>
          <w:szCs w:val="24"/>
        </w:rPr>
      </w:pPr>
      <w:r>
        <w:rPr>
          <w:rFonts w:eastAsia="Times New Roman"/>
        </w:rPr>
        <w:t xml:space="preserve">Sec. 3.94.010. - Findings and purpose. </w:t>
      </w:r>
    </w:p>
    <w:p w14:paraId="6BB296B3" w14:textId="77777777" w:rsidR="00A5067D" w:rsidRDefault="00AC6775">
      <w:pPr>
        <w:pStyle w:val="p0"/>
        <w:rPr>
          <w:rFonts w:eastAsiaTheme="minorEastAsia"/>
        </w:rPr>
      </w:pPr>
      <w:r>
        <w:t xml:space="preserve">It is hereby found that farmer's markets, as defined herein, operate </w:t>
      </w:r>
      <w:proofErr w:type="gramStart"/>
      <w:r>
        <w:t>businesses</w:t>
      </w:r>
      <w:proofErr w:type="gramEnd"/>
      <w:r>
        <w:t xml:space="preserve"> or conduct activities, in most cases, as retail operations and with a personal profit or non-profit purpose. The Governing Body finds that it is necessary, in the interest of t</w:t>
      </w:r>
      <w:r>
        <w:t>he public health, safety, and welfare, to regulate the time, place, and manner of farmer's market activities within the City. It is the purpose of this chapter, therefore, to control certain farmer's market activities, to require certain licensing procedur</w:t>
      </w:r>
      <w:r>
        <w:t xml:space="preserve">es, to assist in regulating farmer's markets, to protect consumers, and to protect adjoining property owners as well as the integrity of residential and commercial districts within the City. </w:t>
      </w:r>
    </w:p>
    <w:p w14:paraId="3D4C5307" w14:textId="77777777" w:rsidR="00A5067D" w:rsidRDefault="00AC6775">
      <w:pPr>
        <w:pStyle w:val="historynote0"/>
        <w:sectPr w:rsidR="00A5067D">
          <w:type w:val="continuous"/>
          <w:pgSz w:w="12240" w:h="15840"/>
          <w:pgMar w:top="1440" w:right="1440" w:bottom="1440" w:left="1440" w:header="720" w:footer="720" w:gutter="0"/>
          <w:cols w:space="720"/>
          <w:docGrid w:linePitch="360"/>
        </w:sectPr>
      </w:pPr>
      <w:r>
        <w:t xml:space="preserve">(Ord. No. 47-026, § 1, 5-16-06) </w:t>
      </w:r>
    </w:p>
    <w:p w14:paraId="341A1314" w14:textId="77777777" w:rsidR="00A5067D" w:rsidRDefault="00AC6775">
      <w:pPr>
        <w:rPr>
          <w:rFonts w:eastAsia="Times New Roman"/>
          <w:sz w:val="24"/>
          <w:szCs w:val="24"/>
        </w:rPr>
      </w:pPr>
      <w:r>
        <w:rPr>
          <w:rFonts w:eastAsia="Times New Roman"/>
        </w:rPr>
        <w:t>Sec. 3.94.020. - Definitio</w:t>
      </w:r>
      <w:r>
        <w:rPr>
          <w:rFonts w:eastAsia="Times New Roman"/>
        </w:rPr>
        <w:t xml:space="preserve">ns. </w:t>
      </w:r>
    </w:p>
    <w:p w14:paraId="675AB071" w14:textId="77777777" w:rsidR="00A5067D" w:rsidRDefault="00AC6775">
      <w:pPr>
        <w:pStyle w:val="p0"/>
        <w:rPr>
          <w:rFonts w:eastAsiaTheme="minorEastAsia"/>
        </w:rPr>
      </w:pPr>
      <w:r>
        <w:t xml:space="preserve">For the purpose of this chapter, the following words shall have the following meanings, unless the context otherwise requires. </w:t>
      </w:r>
    </w:p>
    <w:p w14:paraId="1D2FD883" w14:textId="77777777" w:rsidR="00A5067D" w:rsidRDefault="00AC6775">
      <w:pPr>
        <w:pStyle w:val="list1"/>
      </w:pPr>
      <w:r>
        <w:t>(a)  "Farmer's Market" means an outdoor place or market area with a formalized location where more than one Kansas farmer o</w:t>
      </w:r>
      <w:r>
        <w:t>r grower gathers to sell agricultural products they have grown or raised. Other activities and other sellers may be accommodated at the market, but the sale of agricultural products shall be the focal point of the market activity. Other products that may b</w:t>
      </w:r>
      <w:r>
        <w:t>e sold would typically include dried flowers, plants, nursery products, crafts and handicrafts that are made in the home, original artwork and certain prepared foods as approved by the City of Wichita Environmental Services Department, such as baked goods,</w:t>
      </w:r>
      <w:r>
        <w:t xml:space="preserve"> preserves, pickles and cheese. </w:t>
      </w:r>
    </w:p>
    <w:p w14:paraId="4F91DDEC" w14:textId="77777777" w:rsidR="00A5067D" w:rsidRDefault="00AC6775">
      <w:pPr>
        <w:pStyle w:val="list1"/>
      </w:pPr>
      <w:r>
        <w:t xml:space="preserve">(b)  "Person" means any individual, corporation, partnership, </w:t>
      </w:r>
      <w:proofErr w:type="gramStart"/>
      <w:r>
        <w:t>association</w:t>
      </w:r>
      <w:proofErr w:type="gramEnd"/>
      <w:r>
        <w:t xml:space="preserve"> or other entity. </w:t>
      </w:r>
    </w:p>
    <w:p w14:paraId="29FB99C0" w14:textId="77777777" w:rsidR="00A5067D" w:rsidRDefault="00AC6775">
      <w:pPr>
        <w:pStyle w:val="list1"/>
      </w:pPr>
      <w:r>
        <w:t>(c)  "Market Operator" means the person responsible for running and managing the farmer's market on a day-to-day, week-to-week and/</w:t>
      </w:r>
      <w:r>
        <w:t>or month-to-month basis. The Market Operator is the designated person responsible for operational decisions such as vendor selection and enforcement of the market's adopted and prescribed vendor rules and regulations. The market's rules and regulations mus</w:t>
      </w:r>
      <w:r>
        <w:t xml:space="preserve">t be in accordance with all relevant federal, </w:t>
      </w:r>
      <w:proofErr w:type="gramStart"/>
      <w:r>
        <w:t>state</w:t>
      </w:r>
      <w:proofErr w:type="gramEnd"/>
      <w:r>
        <w:t xml:space="preserve"> and local regulations. A copy of the rules and regulations for the market must be submitted to the City for review before a Farmer's Market license is issued. </w:t>
      </w:r>
    </w:p>
    <w:p w14:paraId="34462D9F" w14:textId="77777777" w:rsidR="00A5067D" w:rsidRDefault="00AC6775">
      <w:pPr>
        <w:pStyle w:val="list1"/>
      </w:pPr>
      <w:r>
        <w:t>(d)  "Merchandise" means any agricultural pr</w:t>
      </w:r>
      <w:r>
        <w:t xml:space="preserve">oduce, plants, nursery products, flowers, baked goods, handicrafts, goods, wares, food, food products, or any product of any kind that can be bought and sold. </w:t>
      </w:r>
    </w:p>
    <w:p w14:paraId="0351028F" w14:textId="77777777" w:rsidR="00A5067D" w:rsidRDefault="00AC6775">
      <w:pPr>
        <w:pStyle w:val="list0"/>
      </w:pPr>
      <w:r>
        <w:t>(e)  "Transient merchant", "itinerant merchant" or "itinerant vendor" shall be as defined in Cha</w:t>
      </w:r>
      <w:r>
        <w:t xml:space="preserve">pter 3.95 of the Code of the City of Wichita. </w:t>
      </w:r>
    </w:p>
    <w:p w14:paraId="55DBDA9A" w14:textId="77777777" w:rsidR="00A5067D" w:rsidRDefault="00AC6775">
      <w:pPr>
        <w:pStyle w:val="historynote0"/>
        <w:sectPr w:rsidR="00A5067D">
          <w:type w:val="continuous"/>
          <w:pgSz w:w="12240" w:h="15840"/>
          <w:pgMar w:top="1440" w:right="1440" w:bottom="1440" w:left="1440" w:header="720" w:footer="720" w:gutter="0"/>
          <w:cols w:space="720"/>
          <w:docGrid w:linePitch="360"/>
        </w:sectPr>
      </w:pPr>
      <w:r>
        <w:t xml:space="preserve">(Ord. No. 47-026, § 2, 5-16-06) </w:t>
      </w:r>
    </w:p>
    <w:p w14:paraId="6E5E17B1" w14:textId="77777777" w:rsidR="00A5067D" w:rsidRDefault="00AC6775">
      <w:pPr>
        <w:rPr>
          <w:rFonts w:eastAsia="Times New Roman"/>
          <w:sz w:val="24"/>
          <w:szCs w:val="24"/>
        </w:rPr>
      </w:pPr>
      <w:r>
        <w:rPr>
          <w:rFonts w:eastAsia="Times New Roman"/>
        </w:rPr>
        <w:t xml:space="preserve">Sec. 3.94.030. - License required. </w:t>
      </w:r>
    </w:p>
    <w:p w14:paraId="2ABFD8AA" w14:textId="77777777" w:rsidR="00A5067D" w:rsidRDefault="00AC6775">
      <w:pPr>
        <w:pStyle w:val="p0"/>
        <w:rPr>
          <w:rFonts w:eastAsiaTheme="minorEastAsia"/>
        </w:rPr>
      </w:pPr>
      <w:r>
        <w:t xml:space="preserve">It shall be unlawful for any market operator or person, or any agent, </w:t>
      </w:r>
      <w:proofErr w:type="gramStart"/>
      <w:r>
        <w:t>servant</w:t>
      </w:r>
      <w:proofErr w:type="gramEnd"/>
      <w:r>
        <w:t xml:space="preserve"> or employee to engage in, carry on, or conduct a farmer's</w:t>
      </w:r>
      <w:r>
        <w:t xml:space="preserve"> market without first having obtained the required license from the City. A separate farmer's market license is required for each location at which a farmer's market is held or conducted. </w:t>
      </w:r>
    </w:p>
    <w:p w14:paraId="1CE7B2DF" w14:textId="77777777" w:rsidR="00A5067D" w:rsidRDefault="00AC6775">
      <w:pPr>
        <w:pStyle w:val="historynote0"/>
        <w:sectPr w:rsidR="00A5067D">
          <w:type w:val="continuous"/>
          <w:pgSz w:w="12240" w:h="15840"/>
          <w:pgMar w:top="1440" w:right="1440" w:bottom="1440" w:left="1440" w:header="720" w:footer="720" w:gutter="0"/>
          <w:cols w:space="720"/>
          <w:docGrid w:linePitch="360"/>
        </w:sectPr>
      </w:pPr>
      <w:r>
        <w:t xml:space="preserve">(Ord. No. 47-026, § 3, 5-16-06) </w:t>
      </w:r>
    </w:p>
    <w:p w14:paraId="7FC5E8EE" w14:textId="77777777" w:rsidR="00A5067D" w:rsidRDefault="00AC6775">
      <w:pPr>
        <w:rPr>
          <w:rFonts w:eastAsia="Times New Roman"/>
          <w:sz w:val="24"/>
          <w:szCs w:val="24"/>
        </w:rPr>
      </w:pPr>
      <w:r>
        <w:rPr>
          <w:rFonts w:eastAsia="Times New Roman"/>
        </w:rPr>
        <w:lastRenderedPageBreak/>
        <w:t>Sec. 3.94.040. - License fees</w:t>
      </w:r>
      <w:r>
        <w:rPr>
          <w:rFonts w:eastAsia="Times New Roman"/>
        </w:rPr>
        <w:t xml:space="preserve">. </w:t>
      </w:r>
    </w:p>
    <w:p w14:paraId="6685DD15" w14:textId="77777777" w:rsidR="00A5067D" w:rsidRDefault="00AC6775">
      <w:pPr>
        <w:pStyle w:val="list0"/>
      </w:pPr>
      <w:r>
        <w:t xml:space="preserve">(a)  An application for a farmer's market license shall be accompanied by a license application fee. Market operators may elect to include participating vendors and sellers who are otherwise required to be licensed by this Chapter as part of the market </w:t>
      </w:r>
      <w:r>
        <w:t>operator's license (but excluding those vendors or sellers defined in items (c)(</w:t>
      </w:r>
      <w:proofErr w:type="spellStart"/>
      <w:r>
        <w:t>i</w:t>
      </w:r>
      <w:proofErr w:type="spellEnd"/>
      <w:r>
        <w:t>), and (c)(ii) below), or may elect to have participating vendors and sellers who are otherwise required to be licensed by the city separately obtain their required city licen</w:t>
      </w:r>
      <w:r>
        <w:t xml:space="preserve">ses. The application fees for a farmer's market may be issued by the week, by the month, or on an annual basis per the following fee schedule: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69"/>
        <w:gridCol w:w="845"/>
      </w:tblGrid>
      <w:tr w:rsidR="00A5067D" w14:paraId="2EE9F86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87F5AC0" w14:textId="77777777" w:rsidR="00A5067D" w:rsidRDefault="00AC6775">
            <w:pPr>
              <w:rPr>
                <w:rFonts w:eastAsia="Times New Roman"/>
              </w:rPr>
            </w:pPr>
            <w:r>
              <w:rPr>
                <w:rFonts w:eastAsia="Times New Roman"/>
              </w:rPr>
              <w:t xml:space="preserve">Per week </w:t>
            </w:r>
          </w:p>
        </w:tc>
        <w:tc>
          <w:tcPr>
            <w:tcW w:w="0" w:type="auto"/>
            <w:tcBorders>
              <w:top w:val="outset" w:sz="6" w:space="0" w:color="auto"/>
              <w:left w:val="outset" w:sz="6" w:space="0" w:color="auto"/>
              <w:bottom w:val="outset" w:sz="6" w:space="0" w:color="auto"/>
              <w:right w:val="outset" w:sz="6" w:space="0" w:color="auto"/>
            </w:tcBorders>
            <w:vAlign w:val="center"/>
          </w:tcPr>
          <w:p w14:paraId="08C955B7" w14:textId="77777777" w:rsidR="00A5067D" w:rsidRDefault="00AC6775">
            <w:pPr>
              <w:rPr>
                <w:rFonts w:eastAsia="Times New Roman"/>
              </w:rPr>
            </w:pPr>
            <w:r>
              <w:rPr>
                <w:rFonts w:eastAsia="Times New Roman"/>
              </w:rPr>
              <w:t xml:space="preserve">$50.00 </w:t>
            </w:r>
          </w:p>
        </w:tc>
      </w:tr>
      <w:tr w:rsidR="00A5067D" w14:paraId="5F71F14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0EBD76B" w14:textId="77777777" w:rsidR="00A5067D" w:rsidRDefault="00AC6775">
            <w:pPr>
              <w:rPr>
                <w:rFonts w:eastAsia="Times New Roman"/>
              </w:rPr>
            </w:pPr>
            <w:r>
              <w:rPr>
                <w:rFonts w:eastAsia="Times New Roman"/>
              </w:rPr>
              <w:t xml:space="preserve">Per month </w:t>
            </w:r>
          </w:p>
        </w:tc>
        <w:tc>
          <w:tcPr>
            <w:tcW w:w="0" w:type="auto"/>
            <w:tcBorders>
              <w:top w:val="outset" w:sz="6" w:space="0" w:color="auto"/>
              <w:left w:val="outset" w:sz="6" w:space="0" w:color="auto"/>
              <w:bottom w:val="outset" w:sz="6" w:space="0" w:color="auto"/>
              <w:right w:val="outset" w:sz="6" w:space="0" w:color="auto"/>
            </w:tcBorders>
            <w:vAlign w:val="center"/>
          </w:tcPr>
          <w:p w14:paraId="52B406B3" w14:textId="77777777" w:rsidR="00A5067D" w:rsidRDefault="00AC6775">
            <w:pPr>
              <w:rPr>
                <w:rFonts w:eastAsia="Times New Roman"/>
              </w:rPr>
            </w:pPr>
            <w:r>
              <w:rPr>
                <w:rFonts w:eastAsia="Times New Roman"/>
              </w:rPr>
              <w:t xml:space="preserve">$75.00 </w:t>
            </w:r>
          </w:p>
        </w:tc>
      </w:tr>
      <w:tr w:rsidR="00A5067D" w14:paraId="4D7F9E9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141C1A7" w14:textId="77777777" w:rsidR="00A5067D" w:rsidRDefault="00AC6775">
            <w:pPr>
              <w:rPr>
                <w:rFonts w:eastAsia="Times New Roman"/>
              </w:rPr>
            </w:pPr>
            <w:r>
              <w:rPr>
                <w:rFonts w:eastAsia="Times New Roman"/>
              </w:rPr>
              <w:t xml:space="preserve">Per 7 month growing season </w:t>
            </w:r>
          </w:p>
        </w:tc>
        <w:tc>
          <w:tcPr>
            <w:tcW w:w="0" w:type="auto"/>
            <w:tcBorders>
              <w:top w:val="outset" w:sz="6" w:space="0" w:color="auto"/>
              <w:left w:val="outset" w:sz="6" w:space="0" w:color="auto"/>
              <w:bottom w:val="outset" w:sz="6" w:space="0" w:color="auto"/>
              <w:right w:val="outset" w:sz="6" w:space="0" w:color="auto"/>
            </w:tcBorders>
            <w:vAlign w:val="center"/>
          </w:tcPr>
          <w:p w14:paraId="42AEF87D" w14:textId="77777777" w:rsidR="00A5067D" w:rsidRDefault="00AC6775">
            <w:pPr>
              <w:rPr>
                <w:rFonts w:eastAsia="Times New Roman"/>
              </w:rPr>
            </w:pPr>
            <w:r>
              <w:rPr>
                <w:rFonts w:eastAsia="Times New Roman"/>
              </w:rPr>
              <w:t xml:space="preserve">$150.00 </w:t>
            </w:r>
          </w:p>
        </w:tc>
      </w:tr>
    </w:tbl>
    <w:p w14:paraId="33F2DB45" w14:textId="77777777" w:rsidR="00A5067D" w:rsidRDefault="00AC6775">
      <w:pPr>
        <w:pStyle w:val="NormalWeb"/>
      </w:pPr>
      <w:r>
        <w:t> </w:t>
      </w:r>
    </w:p>
    <w:p w14:paraId="06D2C18F" w14:textId="77777777" w:rsidR="00A5067D" w:rsidRDefault="00AC6775">
      <w:pPr>
        <w:pStyle w:val="list0"/>
      </w:pPr>
      <w:r>
        <w:t>(b)  </w:t>
      </w:r>
      <w:r>
        <w:t xml:space="preserve">A license shall be valid and effective only for the dates and times of operation set forth in the license, and for not longer than one seven month growing season, and no sales shall be conducted during any other hours on any other dates. </w:t>
      </w:r>
    </w:p>
    <w:p w14:paraId="5E58361B" w14:textId="77777777" w:rsidR="00A5067D" w:rsidRDefault="00AC6775">
      <w:pPr>
        <w:pStyle w:val="list0"/>
      </w:pPr>
      <w:r>
        <w:t>(c)  A farmer's m</w:t>
      </w:r>
      <w:r>
        <w:t xml:space="preserve">arket license may be a blanket license for participating vendors, except for the following types of vendors, producers or sellers who are </w:t>
      </w:r>
      <w:r>
        <w:rPr>
          <w:i/>
          <w:iCs/>
        </w:rPr>
        <w:t>required</w:t>
      </w:r>
      <w:r>
        <w:t xml:space="preserve"> to obtain their own separate City of Wichita license as set forth in the Code of the City of Wichita: </w:t>
      </w:r>
    </w:p>
    <w:p w14:paraId="79209B9F" w14:textId="77777777" w:rsidR="00A5067D" w:rsidRDefault="00AC6775">
      <w:pPr>
        <w:pStyle w:val="list1"/>
      </w:pPr>
      <w:r>
        <w:t>(</w:t>
      </w:r>
      <w:proofErr w:type="spellStart"/>
      <w:r>
        <w:t>i</w:t>
      </w:r>
      <w:proofErr w:type="spellEnd"/>
      <w:r>
        <w:t>)  F</w:t>
      </w:r>
      <w:r>
        <w:t>ood vendors, food processors, food establishments or temporary food establishments as defined in State Law and by Chapter 7.22 of the Code of the City of Wichita. When a licensee is applying for said license solely to participate in an organized, city-lice</w:t>
      </w:r>
      <w:r>
        <w:t xml:space="preserve">nsed farmer's market, the license fees as set forth in Chapter 7.22 shall be waived. </w:t>
      </w:r>
    </w:p>
    <w:p w14:paraId="72FF1F97" w14:textId="77777777" w:rsidR="00A5067D" w:rsidRDefault="00AC6775">
      <w:pPr>
        <w:pStyle w:val="list1"/>
      </w:pPr>
      <w:r>
        <w:t xml:space="preserve">(ii)  Activities and/or operations of such a nature as to be considered an amusement ride, ride device, circus, carnival, </w:t>
      </w:r>
      <w:proofErr w:type="gramStart"/>
      <w:r>
        <w:t>rodeo</w:t>
      </w:r>
      <w:proofErr w:type="gramEnd"/>
      <w:r>
        <w:t xml:space="preserve"> or wild animal show per the Code of the Ci</w:t>
      </w:r>
      <w:r>
        <w:t xml:space="preserve">ty of Wichita. </w:t>
      </w:r>
    </w:p>
    <w:p w14:paraId="406BD55F" w14:textId="77777777" w:rsidR="00A5067D" w:rsidRDefault="00AC6775">
      <w:pPr>
        <w:pStyle w:val="historynote0"/>
        <w:sectPr w:rsidR="00A5067D">
          <w:type w:val="continuous"/>
          <w:pgSz w:w="12240" w:h="15840"/>
          <w:pgMar w:top="1440" w:right="1440" w:bottom="1440" w:left="1440" w:header="720" w:footer="720" w:gutter="0"/>
          <w:cols w:space="720"/>
          <w:docGrid w:linePitch="360"/>
        </w:sectPr>
      </w:pPr>
      <w:r>
        <w:t xml:space="preserve">(Ord. No. 47-026, § 4, 5-16-06) </w:t>
      </w:r>
    </w:p>
    <w:p w14:paraId="03E57E8C" w14:textId="77777777" w:rsidR="00A5067D" w:rsidRDefault="00AC6775">
      <w:pPr>
        <w:rPr>
          <w:rFonts w:eastAsia="Times New Roman"/>
          <w:sz w:val="24"/>
          <w:szCs w:val="24"/>
        </w:rPr>
      </w:pPr>
      <w:r>
        <w:rPr>
          <w:rFonts w:eastAsia="Times New Roman"/>
        </w:rPr>
        <w:t xml:space="preserve">Sec. 3.94.050. - License nontransferable. </w:t>
      </w:r>
    </w:p>
    <w:p w14:paraId="16347CF4" w14:textId="77777777" w:rsidR="00A5067D" w:rsidRDefault="00AC6775">
      <w:pPr>
        <w:pStyle w:val="p0"/>
        <w:rPr>
          <w:rFonts w:eastAsiaTheme="minorEastAsia"/>
        </w:rPr>
      </w:pPr>
      <w:r>
        <w:t xml:space="preserve">A license is not transferable to any other market operator, person, </w:t>
      </w:r>
      <w:proofErr w:type="gramStart"/>
      <w:r>
        <w:t>firm</w:t>
      </w:r>
      <w:proofErr w:type="gramEnd"/>
      <w:r>
        <w:t xml:space="preserve"> or corporation and cannot be used for any activity or at a location other than those l</w:t>
      </w:r>
      <w:r>
        <w:t xml:space="preserve">isted on the application and approved for licensing. </w:t>
      </w:r>
    </w:p>
    <w:p w14:paraId="76AA6A0A" w14:textId="77777777" w:rsidR="00A5067D" w:rsidRDefault="00AC6775">
      <w:pPr>
        <w:pStyle w:val="historynote0"/>
        <w:sectPr w:rsidR="00A5067D">
          <w:type w:val="continuous"/>
          <w:pgSz w:w="12240" w:h="15840"/>
          <w:pgMar w:top="1440" w:right="1440" w:bottom="1440" w:left="1440" w:header="720" w:footer="720" w:gutter="0"/>
          <w:cols w:space="720"/>
          <w:docGrid w:linePitch="360"/>
        </w:sectPr>
      </w:pPr>
      <w:r>
        <w:t xml:space="preserve">(Ord. No. 47-026, § 5, 5-16-06) </w:t>
      </w:r>
    </w:p>
    <w:p w14:paraId="02B2F3D4" w14:textId="77777777" w:rsidR="00A5067D" w:rsidRDefault="00AC6775">
      <w:pPr>
        <w:rPr>
          <w:rFonts w:eastAsia="Times New Roman"/>
          <w:sz w:val="24"/>
          <w:szCs w:val="24"/>
        </w:rPr>
      </w:pPr>
      <w:r>
        <w:rPr>
          <w:rFonts w:eastAsia="Times New Roman"/>
        </w:rPr>
        <w:t xml:space="preserve">Sec. 3.94.060. - License application. </w:t>
      </w:r>
    </w:p>
    <w:p w14:paraId="2640B89A" w14:textId="77777777" w:rsidR="00A5067D" w:rsidRDefault="00AC6775">
      <w:pPr>
        <w:pStyle w:val="p0"/>
        <w:rPr>
          <w:rFonts w:eastAsiaTheme="minorEastAsia"/>
        </w:rPr>
      </w:pPr>
      <w:r>
        <w:t xml:space="preserve">A farmer's market operator shall obtain a license through the City Treasurer's office. A license may be issued only upon the </w:t>
      </w:r>
      <w:r>
        <w:t xml:space="preserve">completion of a license application that shall be on a form provided by the City Treasurer. A separate farmer's market license is required for each location at which a farmer's market is held or conducted. The farmer's market application shall contain the </w:t>
      </w:r>
      <w:r>
        <w:t xml:space="preserve">following information: </w:t>
      </w:r>
    </w:p>
    <w:p w14:paraId="1BF6A259" w14:textId="77777777" w:rsidR="00A5067D" w:rsidRDefault="00AC6775">
      <w:pPr>
        <w:pStyle w:val="list0"/>
      </w:pPr>
      <w:r>
        <w:t xml:space="preserve">(a)  Name, date of birth and contact information of the market operator and applicant; </w:t>
      </w:r>
    </w:p>
    <w:p w14:paraId="5FBEF5DD" w14:textId="77777777" w:rsidR="00A5067D" w:rsidRDefault="00AC6775">
      <w:pPr>
        <w:pStyle w:val="list0"/>
      </w:pPr>
      <w:r>
        <w:lastRenderedPageBreak/>
        <w:t>(b)  </w:t>
      </w:r>
      <w:r>
        <w:t xml:space="preserve">The name and permanent address of the market operator making application, and, if the market operator is not an individual, the names and addresses of the officers of the corporation or members of the partnership, association, or other entity, as the case </w:t>
      </w:r>
      <w:r>
        <w:t xml:space="preserve">may be; </w:t>
      </w:r>
    </w:p>
    <w:p w14:paraId="3BEB0EB4" w14:textId="77777777" w:rsidR="00A5067D" w:rsidRDefault="00AC6775">
      <w:pPr>
        <w:pStyle w:val="list0"/>
      </w:pPr>
      <w:r>
        <w:t xml:space="preserve">(c)  If the market operator is a corporation, the name and permanent address of the market operator's registered agent or office; </w:t>
      </w:r>
    </w:p>
    <w:p w14:paraId="439FED0D" w14:textId="77777777" w:rsidR="00A5067D" w:rsidRDefault="00AC6775">
      <w:pPr>
        <w:pStyle w:val="list0"/>
      </w:pPr>
      <w:r>
        <w:t>(d)  Proof of a current sales tax license from the State of Kansas for the market operator and all transient merchan</w:t>
      </w:r>
      <w:r>
        <w:t xml:space="preserve">t vendors, or proof of exempt status from state sales tax; </w:t>
      </w:r>
    </w:p>
    <w:p w14:paraId="6955E782" w14:textId="77777777" w:rsidR="00A5067D" w:rsidRDefault="00AC6775">
      <w:pPr>
        <w:pStyle w:val="list0"/>
      </w:pPr>
      <w:r>
        <w:t xml:space="preserve">(e)  Address of the location where the market operator intends to operate the farmer's market; </w:t>
      </w:r>
    </w:p>
    <w:p w14:paraId="1F9F53A0" w14:textId="77777777" w:rsidR="00A5067D" w:rsidRDefault="00AC6775">
      <w:pPr>
        <w:pStyle w:val="list0"/>
      </w:pPr>
      <w:r>
        <w:t>(f)  A brief description and/or listing of the name and nature of the type of business to be conduct</w:t>
      </w:r>
      <w:r>
        <w:t xml:space="preserve">ed and the types and mix of vendors who will participate in the farmer's market activities; </w:t>
      </w:r>
    </w:p>
    <w:p w14:paraId="3E57DC18" w14:textId="77777777" w:rsidR="00A5067D" w:rsidRDefault="00AC6775">
      <w:pPr>
        <w:pStyle w:val="list0"/>
      </w:pPr>
      <w:r>
        <w:t>(g)  </w:t>
      </w:r>
      <w:r>
        <w:t xml:space="preserve">Completed information regarding any and all participating vendors that qualify as "transient merchants" under Chapter 3.95 of the Code of the City of Wichita. Such transient merchant information must be submitted on a form and in detail as required by the </w:t>
      </w:r>
      <w:r>
        <w:t xml:space="preserve">City and as provided in the farmer's market license application. If any transient merchant vendor not included as part of the originally submitted and approved farmer's market license application subsequently participate in a licensed farmer's market, the </w:t>
      </w:r>
      <w:r>
        <w:t xml:space="preserve">market operator shall immediately provide the City required information for the vendor or </w:t>
      </w:r>
      <w:proofErr w:type="gramStart"/>
      <w:r>
        <w:t>vendors, or</w:t>
      </w:r>
      <w:proofErr w:type="gramEnd"/>
      <w:r>
        <w:t xml:space="preserve"> shall direct the transient merchant vendor or vendors to obtain required City transient merchant license or licenses. "Transient merchants" who participat</w:t>
      </w:r>
      <w:r>
        <w:t>e in a farmer's market may separately apply for their own license with the City of Wichita if they are not included as part of the farmer's market license application. However, any participating "transient merchant" shall be licensed under either the farme</w:t>
      </w:r>
      <w:r>
        <w:t xml:space="preserve">r's market license or under their own </w:t>
      </w:r>
      <w:proofErr w:type="gramStart"/>
      <w:r>
        <w:t>separately-obtained</w:t>
      </w:r>
      <w:proofErr w:type="gramEnd"/>
      <w:r>
        <w:t xml:space="preserve"> "transient merchant" license; </w:t>
      </w:r>
    </w:p>
    <w:p w14:paraId="4BA35CAF" w14:textId="77777777" w:rsidR="00A5067D" w:rsidRDefault="00AC6775">
      <w:pPr>
        <w:pStyle w:val="list0"/>
      </w:pPr>
      <w:r>
        <w:t xml:space="preserve">(h)  The specific date(s) and times for which the right to operate the farmer's market is desired; </w:t>
      </w:r>
    </w:p>
    <w:p w14:paraId="552788DA" w14:textId="77777777" w:rsidR="00A5067D" w:rsidRDefault="00AC6775">
      <w:pPr>
        <w:pStyle w:val="list0"/>
      </w:pPr>
      <w:r>
        <w:t>(</w:t>
      </w:r>
      <w:proofErr w:type="spellStart"/>
      <w:r>
        <w:t>i</w:t>
      </w:r>
      <w:proofErr w:type="spellEnd"/>
      <w:r>
        <w:t>)  A sketch or drawing of the proposed farmer's market site showi</w:t>
      </w:r>
      <w:r>
        <w:t>ng the approximate dimensions of the area being used, the proximity to buildings, parking lots, rights-of-way or other such areas, and a description of any structure, implement, stand, display prop, or other such items used for the farmer's market, includi</w:t>
      </w:r>
      <w:r>
        <w:t xml:space="preserve">ng signs, banners or other attention getting devices; </w:t>
      </w:r>
    </w:p>
    <w:p w14:paraId="68BA06E2" w14:textId="77777777" w:rsidR="00A5067D" w:rsidRDefault="00AC6775">
      <w:pPr>
        <w:pStyle w:val="list0"/>
      </w:pPr>
      <w:r>
        <w:t>(j)  The name, address, telephone number and written permission of the owner, or tenant in possession of the location described in the application, upon which the applicant intends to conduct the farme</w:t>
      </w:r>
      <w:r>
        <w:t xml:space="preserve">r's market operation and activities; </w:t>
      </w:r>
    </w:p>
    <w:p w14:paraId="43A6F753" w14:textId="77777777" w:rsidR="00A5067D" w:rsidRDefault="00AC6775">
      <w:pPr>
        <w:pStyle w:val="list0"/>
      </w:pPr>
      <w:r>
        <w:t xml:space="preserve">(k)  A statement as to whether or not the market operator and applicant has within two years prior to the date of the application been convicted of any felony; and </w:t>
      </w:r>
    </w:p>
    <w:p w14:paraId="776B0237" w14:textId="77777777" w:rsidR="00A5067D" w:rsidRDefault="00AC6775">
      <w:pPr>
        <w:pStyle w:val="list0"/>
      </w:pPr>
      <w:r>
        <w:t xml:space="preserve">(l)  A signed statement from the market operator and </w:t>
      </w:r>
      <w:r>
        <w:t xml:space="preserve">applicant indicating that all of the information provided is true and correct. </w:t>
      </w:r>
    </w:p>
    <w:p w14:paraId="5F40FABB" w14:textId="77777777" w:rsidR="00A5067D" w:rsidRDefault="00AC6775">
      <w:pPr>
        <w:pStyle w:val="p0"/>
      </w:pPr>
      <w:r>
        <w:t>The requirements of subsection (d) pertaining to providing proof of sales tax license information from the State of Kansas for all vendors and all requirements of subsection (g</w:t>
      </w:r>
      <w:r>
        <w:t>) shall not apply to any farmer's market operator operating upon City owned property pursuant to a lease or management agreement with the City. Any such market operator shall provide completed information regarding any and all participating vendors as requ</w:t>
      </w:r>
      <w:r>
        <w:t xml:space="preserve">ired by the lease or management agreement with the City. </w:t>
      </w:r>
    </w:p>
    <w:p w14:paraId="5ADFB06C" w14:textId="77777777" w:rsidR="00A5067D" w:rsidRDefault="00AC6775">
      <w:pPr>
        <w:pStyle w:val="historynote0"/>
        <w:sectPr w:rsidR="00A5067D">
          <w:type w:val="continuous"/>
          <w:pgSz w:w="12240" w:h="15840"/>
          <w:pgMar w:top="1440" w:right="1440" w:bottom="1440" w:left="1440" w:header="720" w:footer="720" w:gutter="0"/>
          <w:cols w:space="720"/>
          <w:docGrid w:linePitch="360"/>
        </w:sectPr>
      </w:pPr>
      <w:r>
        <w:t xml:space="preserve">(Ord. No. 47-026, § 6, 5-16-06; Ord. No. 49-267, § 1, 5-8-2012) </w:t>
      </w:r>
    </w:p>
    <w:p w14:paraId="52800CEE" w14:textId="77777777" w:rsidR="00A5067D" w:rsidRDefault="00AC6775">
      <w:pPr>
        <w:rPr>
          <w:rFonts w:eastAsia="Times New Roman"/>
          <w:sz w:val="24"/>
          <w:szCs w:val="24"/>
        </w:rPr>
      </w:pPr>
      <w:r>
        <w:rPr>
          <w:rFonts w:eastAsia="Times New Roman"/>
        </w:rPr>
        <w:t xml:space="preserve">Sec. 3.94.070. - Issuance of license. </w:t>
      </w:r>
    </w:p>
    <w:p w14:paraId="157CDD4E" w14:textId="77777777" w:rsidR="00A5067D" w:rsidRDefault="00AC6775">
      <w:pPr>
        <w:pStyle w:val="list0"/>
      </w:pPr>
      <w:r>
        <w:t>(a)  A farmer's market license may be issued only upon completion of the application, pay</w:t>
      </w:r>
      <w:r>
        <w:t xml:space="preserve">ment of required license fees, and a showing that the farmer's market, activity, </w:t>
      </w:r>
      <w:proofErr w:type="gramStart"/>
      <w:r>
        <w:t>operator</w:t>
      </w:r>
      <w:proofErr w:type="gramEnd"/>
      <w:r>
        <w:t xml:space="preserve"> or licensee is not proposing to operate in violation of the prohibited acts stated in Section 3.94.110, or in violation of any state, federal or local law. Applicatio</w:t>
      </w:r>
      <w:r>
        <w:t xml:space="preserve">n for a farmer's market license shall be made not less than 10 business days prior to the date(s) for which the activity is scheduled. Upon receipt of a properly completed application </w:t>
      </w:r>
      <w:r>
        <w:lastRenderedPageBreak/>
        <w:t>for a farmer's market license, the City Treasurer shall refer the applic</w:t>
      </w:r>
      <w:r>
        <w:t xml:space="preserve">ation to the appropriate city departments for investigation and recommendation regarding issuance of the license. </w:t>
      </w:r>
    </w:p>
    <w:p w14:paraId="7242C0D1" w14:textId="77777777" w:rsidR="00A5067D" w:rsidRDefault="00AC6775">
      <w:pPr>
        <w:pStyle w:val="list0"/>
      </w:pPr>
      <w:r>
        <w:t>(b)  If a license is not issued, written notice shall be mailed, faxed, electronically issued or hand delivered to the applicant indicating t</w:t>
      </w:r>
      <w:r>
        <w:t xml:space="preserve">he reason for the denial, and shall also set forth information regarding the right of the applicant to appeal the denial. </w:t>
      </w:r>
    </w:p>
    <w:p w14:paraId="05EBF6B5" w14:textId="77777777" w:rsidR="00A5067D" w:rsidRDefault="00AC6775">
      <w:pPr>
        <w:pStyle w:val="list0"/>
      </w:pPr>
      <w:r>
        <w:t>(c)  The issuance of a license shall not otherwise prohibit enforcement of this chapter or any other laws, and further, shall not aut</w:t>
      </w:r>
      <w:r>
        <w:t xml:space="preserve">horize the licensee to operate his or her business in violation of the Wichita-Sedgwick County Unified Zoning Code, as set forth in Title 28 of this Code. </w:t>
      </w:r>
    </w:p>
    <w:p w14:paraId="48643D11" w14:textId="77777777" w:rsidR="00A5067D" w:rsidRDefault="00AC6775">
      <w:pPr>
        <w:pStyle w:val="historynote0"/>
        <w:sectPr w:rsidR="00A5067D">
          <w:type w:val="continuous"/>
          <w:pgSz w:w="12240" w:h="15840"/>
          <w:pgMar w:top="1440" w:right="1440" w:bottom="1440" w:left="1440" w:header="720" w:footer="720" w:gutter="0"/>
          <w:cols w:space="720"/>
          <w:docGrid w:linePitch="360"/>
        </w:sectPr>
      </w:pPr>
      <w:r>
        <w:t xml:space="preserve">(Ord. No. 47-026, § 7, 5-16-06) </w:t>
      </w:r>
    </w:p>
    <w:p w14:paraId="4887A1AC" w14:textId="77777777" w:rsidR="00A5067D" w:rsidRDefault="00AC6775">
      <w:pPr>
        <w:rPr>
          <w:rFonts w:eastAsia="Times New Roman"/>
          <w:sz w:val="24"/>
          <w:szCs w:val="24"/>
        </w:rPr>
      </w:pPr>
      <w:r>
        <w:rPr>
          <w:rFonts w:eastAsia="Times New Roman"/>
        </w:rPr>
        <w:t xml:space="preserve">Sec. 3.94.080. - Display of license. </w:t>
      </w:r>
    </w:p>
    <w:p w14:paraId="16521DED" w14:textId="77777777" w:rsidR="00A5067D" w:rsidRDefault="00AC6775">
      <w:pPr>
        <w:pStyle w:val="p0"/>
        <w:rPr>
          <w:rFonts w:eastAsiaTheme="minorEastAsia"/>
        </w:rPr>
      </w:pPr>
      <w:r>
        <w:t>A licensee shall be requ</w:t>
      </w:r>
      <w:r>
        <w:t>ired to display the farmer's market license while any activities pursuant to the license are being conducted. The license shall be posted in plain view to all customers or others at the location, and to law enforcement officers and other enforcement office</w:t>
      </w:r>
      <w:r>
        <w:t xml:space="preserve">rs of the city. </w:t>
      </w:r>
    </w:p>
    <w:p w14:paraId="6752C9CA" w14:textId="77777777" w:rsidR="00A5067D" w:rsidRDefault="00AC6775">
      <w:pPr>
        <w:pStyle w:val="historynote0"/>
        <w:sectPr w:rsidR="00A5067D">
          <w:type w:val="continuous"/>
          <w:pgSz w:w="12240" w:h="15840"/>
          <w:pgMar w:top="1440" w:right="1440" w:bottom="1440" w:left="1440" w:header="720" w:footer="720" w:gutter="0"/>
          <w:cols w:space="720"/>
          <w:docGrid w:linePitch="360"/>
        </w:sectPr>
      </w:pPr>
      <w:r>
        <w:t xml:space="preserve">(Ord. No. 47-026, § 8, 5-16-06) </w:t>
      </w:r>
    </w:p>
    <w:p w14:paraId="6E14292A" w14:textId="77777777" w:rsidR="00A5067D" w:rsidRDefault="00AC6775">
      <w:pPr>
        <w:rPr>
          <w:rFonts w:eastAsia="Times New Roman"/>
          <w:sz w:val="24"/>
          <w:szCs w:val="24"/>
        </w:rPr>
      </w:pPr>
      <w:r>
        <w:rPr>
          <w:rFonts w:eastAsia="Times New Roman"/>
        </w:rPr>
        <w:t xml:space="preserve">Sec. 3.94.100. - Revocation of license. </w:t>
      </w:r>
    </w:p>
    <w:p w14:paraId="167C27D9" w14:textId="77777777" w:rsidR="00A5067D" w:rsidRDefault="00AC6775">
      <w:pPr>
        <w:pStyle w:val="list0"/>
      </w:pPr>
      <w:r>
        <w:t xml:space="preserve">(a)  The Superintendent of Central Inspection may revoke any license issued under this chapter, for any of the following reasons: </w:t>
      </w:r>
    </w:p>
    <w:p w14:paraId="34115F6A" w14:textId="77777777" w:rsidR="00A5067D" w:rsidRDefault="00AC6775">
      <w:pPr>
        <w:pStyle w:val="list1"/>
      </w:pPr>
      <w:r>
        <w:t xml:space="preserve">(1)  Fraud, </w:t>
      </w:r>
      <w:proofErr w:type="gramStart"/>
      <w:r>
        <w:t>misrepresentation</w:t>
      </w:r>
      <w:proofErr w:type="gramEnd"/>
      <w:r>
        <w:t xml:space="preserve"> or false statement contained in the application for license. </w:t>
      </w:r>
    </w:p>
    <w:p w14:paraId="19862619" w14:textId="77777777" w:rsidR="00A5067D" w:rsidRDefault="00AC6775">
      <w:pPr>
        <w:pStyle w:val="list1"/>
      </w:pPr>
      <w:r>
        <w:t xml:space="preserve">(2)  Fraud, </w:t>
      </w:r>
      <w:proofErr w:type="gramStart"/>
      <w:r>
        <w:t>misrepresentation</w:t>
      </w:r>
      <w:proofErr w:type="gramEnd"/>
      <w:r>
        <w:t xml:space="preserve"> or false statement made in the course of carrying on the business. </w:t>
      </w:r>
    </w:p>
    <w:p w14:paraId="4A705696" w14:textId="77777777" w:rsidR="00A5067D" w:rsidRDefault="00AC6775">
      <w:pPr>
        <w:pStyle w:val="list1"/>
      </w:pPr>
      <w:r>
        <w:t xml:space="preserve">(3)  Any violation of the provisions of this chapter. </w:t>
      </w:r>
    </w:p>
    <w:p w14:paraId="52B69999" w14:textId="77777777" w:rsidR="00A5067D" w:rsidRDefault="00AC6775">
      <w:pPr>
        <w:pStyle w:val="list1"/>
      </w:pPr>
      <w:r>
        <w:t>(4)  Any violation of Chapter 7.41 of th</w:t>
      </w:r>
      <w:r>
        <w:t xml:space="preserve">e City Code, pertaining to the prohibition of loud and unnecessary noise. </w:t>
      </w:r>
    </w:p>
    <w:p w14:paraId="422F6C02" w14:textId="77777777" w:rsidR="00A5067D" w:rsidRDefault="00AC6775">
      <w:pPr>
        <w:pStyle w:val="list1"/>
      </w:pPr>
      <w:r>
        <w:t>(5)  </w:t>
      </w:r>
      <w:r>
        <w:t xml:space="preserve">Any violation of the provisions of any lease or management agreement with the City of Wichita. </w:t>
      </w:r>
    </w:p>
    <w:p w14:paraId="304F5202" w14:textId="77777777" w:rsidR="00A5067D" w:rsidRDefault="00AC6775">
      <w:pPr>
        <w:pStyle w:val="list0"/>
      </w:pPr>
      <w:r>
        <w:t>(b)  The superintendent of central inspection shall notify the licensee of the revocation of his or her license in writing, setting forth the grounds for revoca</w:t>
      </w:r>
      <w:r>
        <w:t>tion, which shall be hand delivered to the licensee, or mailed to the licensee's permanent address appearing on the application. Upon five days' written notice to the person holding any license issued under the provisions of this chapter the Superintendent</w:t>
      </w:r>
      <w:r>
        <w:t xml:space="preserve"> of Central Inspection shall have authority to revoke the license. </w:t>
      </w:r>
    </w:p>
    <w:p w14:paraId="6E09E2ED" w14:textId="77777777" w:rsidR="00A5067D" w:rsidRDefault="00AC6775">
      <w:pPr>
        <w:pStyle w:val="list0"/>
      </w:pPr>
      <w:r>
        <w:t xml:space="preserve">(c)  Any person aggrieved by the revocation of a license as provided in this chapter shall have the right of appeal to the city council as set forth in Section 3.94.120(b). </w:t>
      </w:r>
    </w:p>
    <w:p w14:paraId="0C5393E3" w14:textId="77777777" w:rsidR="00A5067D" w:rsidRDefault="00AC6775">
      <w:pPr>
        <w:pStyle w:val="historynote0"/>
        <w:sectPr w:rsidR="00A5067D">
          <w:type w:val="continuous"/>
          <w:pgSz w:w="12240" w:h="15840"/>
          <w:pgMar w:top="1440" w:right="1440" w:bottom="1440" w:left="1440" w:header="720" w:footer="720" w:gutter="0"/>
          <w:cols w:space="720"/>
          <w:docGrid w:linePitch="360"/>
        </w:sectPr>
      </w:pPr>
      <w:r>
        <w:t>(Ord. No.</w:t>
      </w:r>
      <w:r>
        <w:t xml:space="preserve"> 47-026, § 9, 5-16-06; Ord. No. 49-267, § 2, 5-8-2012) </w:t>
      </w:r>
    </w:p>
    <w:p w14:paraId="7D5D339E" w14:textId="77777777" w:rsidR="00A5067D" w:rsidRDefault="00AC6775">
      <w:pPr>
        <w:rPr>
          <w:rFonts w:eastAsia="Times New Roman"/>
          <w:sz w:val="24"/>
          <w:szCs w:val="24"/>
        </w:rPr>
      </w:pPr>
      <w:r>
        <w:rPr>
          <w:rFonts w:eastAsia="Times New Roman"/>
        </w:rPr>
        <w:t xml:space="preserve">Sec. 3.94.110. - Prohibited acts. </w:t>
      </w:r>
    </w:p>
    <w:p w14:paraId="7B923186" w14:textId="77777777" w:rsidR="00A5067D" w:rsidRDefault="00AC6775">
      <w:pPr>
        <w:pStyle w:val="p0"/>
        <w:rPr>
          <w:rFonts w:eastAsiaTheme="minorEastAsia"/>
        </w:rPr>
      </w:pPr>
      <w:r>
        <w:t xml:space="preserve">It is unlawful for any farmer's market operator, seller, grower, producer, food service vendor or transient merchant to: </w:t>
      </w:r>
    </w:p>
    <w:p w14:paraId="3282EF12" w14:textId="77777777" w:rsidR="00A5067D" w:rsidRDefault="00AC6775">
      <w:pPr>
        <w:pStyle w:val="list1"/>
      </w:pPr>
      <w:r>
        <w:t xml:space="preserve">(a)  Conduct business or </w:t>
      </w:r>
      <w:proofErr w:type="gramStart"/>
      <w:r>
        <w:t>carry on</w:t>
      </w:r>
      <w:proofErr w:type="gramEnd"/>
      <w:r>
        <w:t xml:space="preserve"> activitie</w:t>
      </w:r>
      <w:r>
        <w:t xml:space="preserve">s in violation of any zoning requirements of the city, including setback requirements, and as specifically outlined in Art. III, Sect. III-D.6.jj of the Wichita-Sedgwick County Unified Zoning Code; </w:t>
      </w:r>
    </w:p>
    <w:p w14:paraId="641A5616" w14:textId="77777777" w:rsidR="00A5067D" w:rsidRDefault="00AC6775">
      <w:pPr>
        <w:pStyle w:val="list1"/>
      </w:pPr>
      <w:r>
        <w:t>(b)  Create noise in violation of Chapter 7.41 of the cit</w:t>
      </w:r>
      <w:r>
        <w:t xml:space="preserve">y code; </w:t>
      </w:r>
    </w:p>
    <w:p w14:paraId="61656DF2" w14:textId="77777777" w:rsidR="00A5067D" w:rsidRDefault="00AC6775">
      <w:pPr>
        <w:pStyle w:val="list1"/>
      </w:pPr>
      <w:r>
        <w:lastRenderedPageBreak/>
        <w:t xml:space="preserve">(c)  Provide any false or misleading information in completion of any license application; </w:t>
      </w:r>
    </w:p>
    <w:p w14:paraId="0B37C298" w14:textId="77777777" w:rsidR="00A5067D" w:rsidRDefault="00AC6775">
      <w:pPr>
        <w:pStyle w:val="list1"/>
      </w:pPr>
      <w:r>
        <w:t xml:space="preserve">(d)  Fail to obtain permission of the property owner where such activity is being conducted; </w:t>
      </w:r>
    </w:p>
    <w:p w14:paraId="75310759" w14:textId="77777777" w:rsidR="00A5067D" w:rsidRDefault="00AC6775">
      <w:pPr>
        <w:pStyle w:val="list1"/>
      </w:pPr>
      <w:r>
        <w:t>(e)  Fail to provide, at the request of the purchaser or cust</w:t>
      </w:r>
      <w:r>
        <w:t xml:space="preserve">omer, a written receipt for purchases exceeding $5.00 (five dollars) or as required by the State of Kansas; </w:t>
      </w:r>
    </w:p>
    <w:p w14:paraId="74F3E222" w14:textId="77777777" w:rsidR="00A5067D" w:rsidRDefault="00AC6775">
      <w:pPr>
        <w:pStyle w:val="list1"/>
      </w:pPr>
      <w:r>
        <w:t>(f)  Fail to provide any customer, or other such person, her or his name, the name of the company or organization represented, the name of the prod</w:t>
      </w:r>
      <w:r>
        <w:t xml:space="preserve">uct, or make any representation as to identity which is false or misleading; </w:t>
      </w:r>
    </w:p>
    <w:p w14:paraId="4B37157B" w14:textId="77777777" w:rsidR="00A5067D" w:rsidRDefault="00AC6775">
      <w:pPr>
        <w:pStyle w:val="list1"/>
      </w:pPr>
      <w:r>
        <w:t xml:space="preserve">(g)  Fail to allow authorized law enforcement officers or other enforcement officers of the city to enter into or upon the premises or to otherwise interfere with any inspection </w:t>
      </w:r>
      <w:r>
        <w:t xml:space="preserve">of the premises or business; </w:t>
      </w:r>
    </w:p>
    <w:p w14:paraId="1B3FF584" w14:textId="77777777" w:rsidR="00A5067D" w:rsidRDefault="00AC6775">
      <w:pPr>
        <w:pStyle w:val="list1"/>
      </w:pPr>
      <w:r>
        <w:t xml:space="preserve">(h)  Fail to remove any structure, device, trash, or debris caused, </w:t>
      </w:r>
      <w:proofErr w:type="gramStart"/>
      <w:r>
        <w:t>created</w:t>
      </w:r>
      <w:proofErr w:type="gramEnd"/>
      <w:r>
        <w:t xml:space="preserve"> or associated with the farmer's market activities in an outdoor area; </w:t>
      </w:r>
    </w:p>
    <w:p w14:paraId="7FBA76A8" w14:textId="77777777" w:rsidR="00A5067D" w:rsidRDefault="00AC6775">
      <w:pPr>
        <w:pStyle w:val="list1"/>
      </w:pPr>
      <w:r>
        <w:t>(</w:t>
      </w:r>
      <w:proofErr w:type="spellStart"/>
      <w:r>
        <w:t>i</w:t>
      </w:r>
      <w:proofErr w:type="spellEnd"/>
      <w:r>
        <w:t xml:space="preserve">)  Erect or display more than two (2) temporary signs to generally advertise </w:t>
      </w:r>
      <w:r>
        <w:t>the farmer's market, with no such sign exceeding 16 square feet in area, or for any seller and/or vendor to erect or display more than one sign or any sign greater than 10 square feet in total area. Sign permits shall not be required for signs as described</w:t>
      </w:r>
      <w:r>
        <w:t xml:space="preserve"> above. Such signs shall not be erected more than 24 hours prior to the market's opening for sales to the </w:t>
      </w:r>
      <w:proofErr w:type="gramStart"/>
      <w:r>
        <w:t>public, and</w:t>
      </w:r>
      <w:proofErr w:type="gramEnd"/>
      <w:r>
        <w:t xml:space="preserve"> shall be removed within 24 hours of the markets closing for sales to the public. Streamers, pennants, search lights and any device with fl</w:t>
      </w:r>
      <w:r>
        <w:t xml:space="preserve">ashing, blinking, </w:t>
      </w:r>
      <w:proofErr w:type="gramStart"/>
      <w:r>
        <w:t>rotating</w:t>
      </w:r>
      <w:proofErr w:type="gramEnd"/>
      <w:r>
        <w:t xml:space="preserve"> or moving action are prohibited from use, and no sign shall be placed upon the public right-of-way, or within the vision site triangles for public street intersections or driveways as set forth in the Sign Code (Title 24.04.200 o</w:t>
      </w:r>
      <w:r>
        <w:t xml:space="preserve">f the Code of the City of Wichita); </w:t>
      </w:r>
    </w:p>
    <w:p w14:paraId="2F670398" w14:textId="77777777" w:rsidR="00A5067D" w:rsidRDefault="00AC6775">
      <w:pPr>
        <w:pStyle w:val="list1"/>
      </w:pPr>
      <w:r>
        <w:t xml:space="preserve">(j)  Erect or construct any structure, tent, or building greater than 150 square feet in size, unless a building permit for a larger structure, tent or building is obtained; </w:t>
      </w:r>
    </w:p>
    <w:p w14:paraId="1E019BBD" w14:textId="77777777" w:rsidR="00A5067D" w:rsidRDefault="00AC6775">
      <w:pPr>
        <w:pStyle w:val="list1"/>
      </w:pPr>
      <w:r>
        <w:t xml:space="preserve">(k)  Conduct business or </w:t>
      </w:r>
      <w:proofErr w:type="gramStart"/>
      <w:r>
        <w:t>carry on</w:t>
      </w:r>
      <w:proofErr w:type="gramEnd"/>
      <w:r>
        <w:t xml:space="preserve"> activities</w:t>
      </w:r>
      <w:r>
        <w:t xml:space="preserve"> within 50 feet of any driveway entrance or access lane from a public street to an existing business; </w:t>
      </w:r>
    </w:p>
    <w:p w14:paraId="3EC05A02" w14:textId="77777777" w:rsidR="00A5067D" w:rsidRDefault="00AC6775">
      <w:pPr>
        <w:pStyle w:val="list1"/>
      </w:pPr>
      <w:r>
        <w:t xml:space="preserve">(l)  Conduct business or </w:t>
      </w:r>
      <w:proofErr w:type="gramStart"/>
      <w:r>
        <w:t>carry on</w:t>
      </w:r>
      <w:proofErr w:type="gramEnd"/>
      <w:r>
        <w:t xml:space="preserve"> activities within the city right-of-way or other publicly owned property; </w:t>
      </w:r>
    </w:p>
    <w:p w14:paraId="7449C8FA" w14:textId="77777777" w:rsidR="00A5067D" w:rsidRDefault="00AC6775">
      <w:pPr>
        <w:pStyle w:val="list1"/>
      </w:pPr>
      <w:r>
        <w:t xml:space="preserve">(m)  Conduct business or </w:t>
      </w:r>
      <w:proofErr w:type="gramStart"/>
      <w:r>
        <w:t>carry on</w:t>
      </w:r>
      <w:proofErr w:type="gramEnd"/>
      <w:r>
        <w:t xml:space="preserve"> activities</w:t>
      </w:r>
      <w:r>
        <w:t xml:space="preserve"> between the hours of 9:00 p.m. and 6:00 a.m. The requirements governing location and placement of farmers markets and activities in subsections (a), (</w:t>
      </w:r>
      <w:proofErr w:type="spellStart"/>
      <w:r>
        <w:t>i</w:t>
      </w:r>
      <w:proofErr w:type="spellEnd"/>
      <w:r>
        <w:t>), (j), (k), (l) and (m) shall not be applicable to farmers markets or farmer's market vendors who parti</w:t>
      </w:r>
      <w:r>
        <w:t>cipate in a community event which has been approved and issued a permit by the City of Wichita's Community Event Coordinator pursuant to the ordinances of the City of Wichita, or farmer's market events that are authorized by Wichita Festivals, Inc., pursua</w:t>
      </w:r>
      <w:r>
        <w:t xml:space="preserve">nt to Chapter 3.14 of the Code of the City of Wichita. </w:t>
      </w:r>
    </w:p>
    <w:p w14:paraId="4DB01F3F" w14:textId="77777777" w:rsidR="00A5067D" w:rsidRDefault="00AC6775">
      <w:pPr>
        <w:pStyle w:val="historynote0"/>
        <w:sectPr w:rsidR="00A5067D">
          <w:type w:val="continuous"/>
          <w:pgSz w:w="12240" w:h="15840"/>
          <w:pgMar w:top="1440" w:right="1440" w:bottom="1440" w:left="1440" w:header="720" w:footer="720" w:gutter="0"/>
          <w:cols w:space="720"/>
          <w:docGrid w:linePitch="360"/>
        </w:sectPr>
      </w:pPr>
      <w:r>
        <w:t xml:space="preserve">(Ord. No. 47-026, § 10, 5-16-06) </w:t>
      </w:r>
    </w:p>
    <w:p w14:paraId="78AB9A9C" w14:textId="77777777" w:rsidR="00A5067D" w:rsidRDefault="00AC6775">
      <w:pPr>
        <w:rPr>
          <w:rFonts w:eastAsia="Times New Roman"/>
          <w:sz w:val="24"/>
          <w:szCs w:val="24"/>
        </w:rPr>
      </w:pPr>
      <w:r>
        <w:rPr>
          <w:rFonts w:eastAsia="Times New Roman"/>
        </w:rPr>
        <w:t xml:space="preserve">Sec. 3.94.120. - Appeals. </w:t>
      </w:r>
    </w:p>
    <w:p w14:paraId="6A5753FF" w14:textId="77777777" w:rsidR="00A5067D" w:rsidRDefault="00AC6775">
      <w:pPr>
        <w:pStyle w:val="p0"/>
        <w:rPr>
          <w:rFonts w:eastAsiaTheme="minorEastAsia"/>
        </w:rPr>
      </w:pPr>
      <w:r>
        <w:t>An applicant or licensee may appeal the decision of the Superintendent of Central Inspection that either denies an application for a l</w:t>
      </w:r>
      <w:r>
        <w:t xml:space="preserve">icense, or revokes a license as provided in Section 3.94.100 (b). Such appeal shall be to the City </w:t>
      </w:r>
      <w:proofErr w:type="gramStart"/>
      <w:r>
        <w:t>Council, and</w:t>
      </w:r>
      <w:proofErr w:type="gramEnd"/>
      <w:r>
        <w:t xml:space="preserve"> must be filed in writing with the city clerk within ten (10) days after the notice of denial or revocation, has been mailed or hand-delivered to</w:t>
      </w:r>
      <w:r>
        <w:t xml:space="preserve"> an applicant or licensee. The City Council shall conduct the hearing as soon as practical following the submittal of the appeal request, and in accordance with City Council Agenda Process guidelines or procedures established by the City Manager. </w:t>
      </w:r>
    </w:p>
    <w:p w14:paraId="333E4B42" w14:textId="77777777" w:rsidR="00A5067D" w:rsidRDefault="00AC6775">
      <w:pPr>
        <w:pStyle w:val="historynote0"/>
        <w:sectPr w:rsidR="00A5067D">
          <w:type w:val="continuous"/>
          <w:pgSz w:w="12240" w:h="15840"/>
          <w:pgMar w:top="1440" w:right="1440" w:bottom="1440" w:left="1440" w:header="720" w:footer="720" w:gutter="0"/>
          <w:cols w:space="720"/>
          <w:docGrid w:linePitch="360"/>
        </w:sectPr>
      </w:pPr>
      <w:r>
        <w:t>(Or</w:t>
      </w:r>
      <w:r>
        <w:t xml:space="preserve">d. No. 47-026, § 11, 5-16-06) </w:t>
      </w:r>
    </w:p>
    <w:p w14:paraId="77D9F2D9" w14:textId="77777777" w:rsidR="00A5067D" w:rsidRDefault="00AC6775">
      <w:pPr>
        <w:rPr>
          <w:rFonts w:eastAsia="Times New Roman"/>
          <w:sz w:val="24"/>
          <w:szCs w:val="24"/>
        </w:rPr>
      </w:pPr>
      <w:r>
        <w:rPr>
          <w:rFonts w:eastAsia="Times New Roman"/>
        </w:rPr>
        <w:t xml:space="preserve">Sec. 3.94.130. - Enforcement. </w:t>
      </w:r>
    </w:p>
    <w:p w14:paraId="7F4660CB" w14:textId="77777777" w:rsidR="00A5067D" w:rsidRDefault="00AC6775">
      <w:pPr>
        <w:pStyle w:val="p0"/>
        <w:rPr>
          <w:rFonts w:eastAsiaTheme="minorEastAsia"/>
        </w:rPr>
      </w:pPr>
      <w:r>
        <w:lastRenderedPageBreak/>
        <w:t xml:space="preserve">In addition to all law enforcement officers of the city, the Superintendent of Central </w:t>
      </w:r>
      <w:proofErr w:type="gramStart"/>
      <w:r>
        <w:t>Inspection</w:t>
      </w:r>
      <w:proofErr w:type="gramEnd"/>
      <w:r>
        <w:t xml:space="preserve"> and all deputies under his or her supervision, and all health officers who are authorized representatives of the Director of the Division of Environmental Ser</w:t>
      </w:r>
      <w:r>
        <w:t xml:space="preserve">vices shall have the power to enforce the provisions of this chapter. </w:t>
      </w:r>
    </w:p>
    <w:p w14:paraId="49FC5697" w14:textId="77777777" w:rsidR="00A5067D" w:rsidRDefault="00AC6775">
      <w:pPr>
        <w:pStyle w:val="historynote0"/>
        <w:sectPr w:rsidR="00A5067D">
          <w:type w:val="continuous"/>
          <w:pgSz w:w="12240" w:h="15840"/>
          <w:pgMar w:top="1440" w:right="1440" w:bottom="1440" w:left="1440" w:header="720" w:footer="720" w:gutter="0"/>
          <w:cols w:space="720"/>
          <w:docGrid w:linePitch="360"/>
        </w:sectPr>
      </w:pPr>
      <w:r>
        <w:t xml:space="preserve">(Ord. No. 47-026, § 12, 5-16-06; Ord. No. 49-267, § 3, 5-8-2012) </w:t>
      </w:r>
    </w:p>
    <w:p w14:paraId="7092A8A8" w14:textId="77777777" w:rsidR="00A5067D" w:rsidRDefault="00AC6775">
      <w:pPr>
        <w:rPr>
          <w:rFonts w:eastAsia="Times New Roman"/>
          <w:sz w:val="24"/>
          <w:szCs w:val="24"/>
        </w:rPr>
      </w:pPr>
      <w:r>
        <w:rPr>
          <w:rFonts w:eastAsia="Times New Roman"/>
        </w:rPr>
        <w:t xml:space="preserve">Sec. 3.94.140. - Violations, penalty. </w:t>
      </w:r>
    </w:p>
    <w:p w14:paraId="455D3203" w14:textId="77777777" w:rsidR="00A5067D" w:rsidRDefault="00AC6775">
      <w:pPr>
        <w:pStyle w:val="p0"/>
        <w:rPr>
          <w:rFonts w:eastAsiaTheme="minorEastAsia"/>
        </w:rPr>
      </w:pPr>
      <w:r>
        <w:t>Any person who violates any of the provision of this chapter is guilty of a</w:t>
      </w:r>
      <w:r>
        <w:t xml:space="preserve"> misdemeanor and, upon conviction thereof, shall be punished by a fine not to exceed five hundred dollars ($500). Each day that any violation of this chapter continues shall constitute a separate offense and shall be punishable hereunder as a separate viol</w:t>
      </w:r>
      <w:r>
        <w:t xml:space="preserve">ation. </w:t>
      </w:r>
    </w:p>
    <w:p w14:paraId="23547608" w14:textId="77777777" w:rsidR="00A5067D" w:rsidRDefault="00AC6775">
      <w:pPr>
        <w:pStyle w:val="historynote0"/>
        <w:sectPr w:rsidR="00A5067D">
          <w:type w:val="continuous"/>
          <w:pgSz w:w="12240" w:h="15840"/>
          <w:pgMar w:top="1440" w:right="1440" w:bottom="1440" w:left="1440" w:header="720" w:footer="720" w:gutter="0"/>
          <w:cols w:space="720"/>
          <w:docGrid w:linePitch="360"/>
        </w:sectPr>
      </w:pPr>
      <w:r>
        <w:t xml:space="preserve">(Ord. No. 47-026, § 13, 5-16-06) </w:t>
      </w:r>
    </w:p>
    <w:p w14:paraId="7A40DBAE" w14:textId="77777777" w:rsidR="00A5067D" w:rsidRDefault="00AC6775">
      <w:pPr>
        <w:rPr>
          <w:rFonts w:eastAsia="Times New Roman"/>
          <w:sz w:val="24"/>
          <w:szCs w:val="24"/>
        </w:rPr>
      </w:pPr>
      <w:r>
        <w:rPr>
          <w:rFonts w:eastAsia="Times New Roman"/>
        </w:rPr>
        <w:t xml:space="preserve">Sec. 3.94.150. - Compliance with state statute. </w:t>
      </w:r>
    </w:p>
    <w:p w14:paraId="2538AD0E" w14:textId="77777777" w:rsidR="00A5067D" w:rsidRDefault="00AC6775">
      <w:pPr>
        <w:pStyle w:val="p0"/>
        <w:rPr>
          <w:rFonts w:eastAsiaTheme="minorEastAsia"/>
        </w:rPr>
      </w:pPr>
      <w:r>
        <w:t>Nothing in this Chapter shall be interpreted to authorize any person licensed hereunder to transact business as a farmer's market in violation of any state statute governing the conduct of transient merchants and merchant sales, nor shall compliance with t</w:t>
      </w:r>
      <w:r>
        <w:t xml:space="preserve">he provisions of this Chapter relieve any person from compliance with the state statutes requiring the licensing of transient merchants or merchant sales. </w:t>
      </w:r>
    </w:p>
    <w:p w14:paraId="0A53BBE5" w14:textId="77777777" w:rsidR="00A5067D" w:rsidRDefault="00AC6775">
      <w:pPr>
        <w:pStyle w:val="historynote0"/>
      </w:pPr>
      <w:r>
        <w:t xml:space="preserve">(Ord. No. 47-026, § 14, 5-16-06) </w:t>
      </w:r>
    </w:p>
    <w:sectPr w:rsidR="00A5067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9D5ECB88"/>
    <w:lvl w:ilvl="0">
      <w:start w:val="1"/>
      <w:numFmt w:val="decimal"/>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D"/>
    <w:multiLevelType w:val="multilevel"/>
    <w:tmpl w:val="9F50586E"/>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EB6AD38E"/>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BC2354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5490A436"/>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5B38EC7E"/>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413A9A1E"/>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FC60A15C"/>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A3AAC6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B5CCF2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C0768"/>
    <w:multiLevelType w:val="multilevel"/>
    <w:tmpl w:val="781090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C74AB4"/>
    <w:multiLevelType w:val="multilevel"/>
    <w:tmpl w:val="2C3094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38363E"/>
    <w:multiLevelType w:val="multilevel"/>
    <w:tmpl w:val="32B487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7D"/>
    <w:rsid w:val="007756AE"/>
    <w:rsid w:val="00A5067D"/>
    <w:rsid w:val="00AC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1E5A"/>
  <w15:docId w15:val="{8EBFE7B2-4189-4BB1-8979-6FA39E05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b0">
    <w:name w:val="b0"/>
    <w:basedOn w:val="Normal"/>
    <w:qFormat/>
    <w:pPr>
      <w:spacing w:line="240" w:lineRule="auto"/>
    </w:pPr>
    <w:rPr>
      <w:rFonts w:ascii="Arial" w:hAnsi="Arial" w:cs="Arial"/>
      <w:sz w:val="20"/>
      <w:szCs w:val="20"/>
    </w:rPr>
  </w:style>
  <w:style w:type="paragraph" w:customStyle="1" w:styleId="list0">
    <w:name w:val="list0"/>
    <w:basedOn w:val="Normal"/>
    <w:qFormat/>
    <w:pPr>
      <w:spacing w:after="120" w:line="240" w:lineRule="auto"/>
      <w:ind w:left="432" w:hanging="432"/>
      <w:jc w:val="both"/>
    </w:pPr>
    <w:rPr>
      <w:rFonts w:ascii="Arial" w:hAnsi="Arial" w:cs="Arial"/>
      <w:sz w:val="20"/>
      <w:szCs w:val="20"/>
    </w:rPr>
  </w:style>
  <w:style w:type="paragraph" w:customStyle="1" w:styleId="list1">
    <w:name w:val="list1"/>
    <w:basedOn w:val="list0"/>
    <w:qFormat/>
    <w:pPr>
      <w:ind w:left="864"/>
    </w:pPr>
  </w:style>
  <w:style w:type="paragraph" w:customStyle="1" w:styleId="list2">
    <w:name w:val="list2"/>
    <w:basedOn w:val="list1"/>
    <w:qFormat/>
    <w:pPr>
      <w:ind w:left="1296"/>
    </w:pPr>
  </w:style>
  <w:style w:type="paragraph" w:customStyle="1" w:styleId="list3">
    <w:name w:val="list3"/>
    <w:basedOn w:val="list2"/>
    <w:qFormat/>
    <w:pPr>
      <w:ind w:left="1728"/>
    </w:pPr>
  </w:style>
  <w:style w:type="paragraph" w:customStyle="1" w:styleId="list4">
    <w:name w:val="list4"/>
    <w:basedOn w:val="list3"/>
    <w:qFormat/>
    <w:pPr>
      <w:ind w:left="2160"/>
    </w:pPr>
  </w:style>
  <w:style w:type="paragraph" w:customStyle="1" w:styleId="list5">
    <w:name w:val="list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pPr>
    <w:rPr>
      <w:rFonts w:ascii="Arial" w:hAnsi="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link w:val="h0Char"/>
    <w:qFormat/>
    <w:pPr>
      <w:spacing w:line="240" w:lineRule="auto"/>
      <w:ind w:left="432" w:hanging="432"/>
    </w:pPr>
    <w:rPr>
      <w:rFonts w:ascii="Arial" w:hAnsi="Arial"/>
      <w:sz w:val="20"/>
    </w:rPr>
  </w:style>
  <w:style w:type="paragraph" w:customStyle="1" w:styleId="h1">
    <w:name w:val="h1"/>
    <w:basedOn w:val="h0"/>
    <w:link w:val="h1Char"/>
    <w:qFormat/>
    <w:pPr>
      <w:ind w:left="864"/>
    </w:pPr>
  </w:style>
  <w:style w:type="paragraph" w:customStyle="1" w:styleId="h2">
    <w:name w:val="h2"/>
    <w:basedOn w:val="h1"/>
    <w:link w:val="h2Char"/>
    <w:qFormat/>
    <w:pPr>
      <w:ind w:left="1296"/>
    </w:pPr>
  </w:style>
  <w:style w:type="paragraph" w:customStyle="1" w:styleId="h3">
    <w:name w:val="h3"/>
    <w:basedOn w:val="h2"/>
    <w:link w:val="h3Char"/>
    <w:qFormat/>
    <w:pPr>
      <w:ind w:left="1728"/>
    </w:pPr>
  </w:style>
  <w:style w:type="paragraph" w:customStyle="1" w:styleId="h4">
    <w:name w:val="h4"/>
    <w:basedOn w:val="h3"/>
    <w:link w:val="h4Char"/>
    <w:qFormat/>
    <w:pPr>
      <w:ind w:left="2160"/>
    </w:pPr>
  </w:style>
  <w:style w:type="paragraph" w:customStyle="1" w:styleId="h5">
    <w:name w:val="h5"/>
    <w:basedOn w:val="h4"/>
    <w:link w:val="h5Char"/>
    <w:qFormat/>
    <w:pPr>
      <w:ind w:left="2592"/>
    </w:pPr>
  </w:style>
  <w:style w:type="paragraph" w:customStyle="1" w:styleId="h6">
    <w:name w:val="h6"/>
    <w:basedOn w:val="h5"/>
    <w:link w:val="h6Char"/>
    <w:qFormat/>
    <w:pPr>
      <w:ind w:left="3024"/>
    </w:pPr>
  </w:style>
  <w:style w:type="paragraph" w:customStyle="1" w:styleId="h7">
    <w:name w:val="h7"/>
    <w:basedOn w:val="h6"/>
    <w:link w:val="h7Char"/>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hAnsi="Arial"/>
      <w:color w:val="0000FF"/>
      <w:sz w:val="20"/>
    </w:rPr>
  </w:style>
  <w:style w:type="character" w:styleId="Hyperlink">
    <w:name w:val="Hyperlink"/>
    <w:basedOn w:val="DefaultParagraphFont"/>
    <w:uiPriority w:val="99"/>
    <w:unhideWhenUsed/>
    <w:qFormat/>
    <w:rPr>
      <w:rFonts w:ascii="Arial" w:hAnsi="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hAnsi="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hAnsi="Arial"/>
      <w:b/>
      <w:color w:val="404040"/>
    </w:rPr>
  </w:style>
  <w:style w:type="character" w:customStyle="1" w:styleId="Heading1Char">
    <w:name w:val="Heading 1 Char"/>
    <w:basedOn w:val="DefaultParagraphFont"/>
    <w:link w:val="Heading1"/>
    <w:uiPriority w:val="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character" w:customStyle="1" w:styleId="Heading4Char">
    <w:name w:val="Heading 4 Char"/>
    <w:basedOn w:val="DefaultParagraphFont"/>
    <w:link w:val="Heading4"/>
    <w:uiPriority w:val="9"/>
    <w:rPr>
      <w:rFonts w:ascii="Arial" w:eastAsiaTheme="majorEastAsia" w:hAnsi="Arial" w:cstheme="majorBidi"/>
      <w:b/>
      <w:bCs/>
      <w:i/>
      <w:iCs/>
    </w:rPr>
  </w:style>
  <w:style w:type="character" w:customStyle="1" w:styleId="Heading5Char">
    <w:name w:val="Heading 5 Char"/>
    <w:basedOn w:val="DefaultParagraphFont"/>
    <w:link w:val="Heading5"/>
    <w:uiPriority w:val="9"/>
    <w:rPr>
      <w:rFonts w:ascii="Arial" w:eastAsiaTheme="majorEastAsia" w:hAnsi="Arial" w:cstheme="majorBidi"/>
    </w:rPr>
  </w:style>
  <w:style w:type="character" w:customStyle="1" w:styleId="Heading6Char">
    <w:name w:val="Heading 6 Char"/>
    <w:basedOn w:val="DefaultParagraphFont"/>
    <w:link w:val="Heading6"/>
    <w:uiPriority w:val="9"/>
    <w:rPr>
      <w:rFonts w:ascii="Arial" w:eastAsiaTheme="majorEastAsia" w:hAnsi="Arial" w:cstheme="majorBidi"/>
      <w:i/>
      <w:iC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Pr>
      <w:rFonts w:ascii="Arial" w:eastAsiaTheme="majorEastAsia" w:hAnsi="Arial" w:cstheme="majorBidi"/>
      <w:i/>
      <w:iCs/>
      <w:spacing w:val="15"/>
      <w:sz w:val="24"/>
      <w:szCs w:val="24"/>
    </w:rPr>
  </w:style>
  <w:style w:type="paragraph" w:customStyle="1" w:styleId="r0">
    <w:name w:val="r0"/>
    <w:basedOn w:val="Normal"/>
    <w:qFormat/>
    <w:pPr>
      <w:spacing w:after="120" w:line="240" w:lineRule="auto"/>
      <w:jc w:val="both"/>
    </w:pPr>
    <w:rPr>
      <w:rFonts w:ascii="Arial" w:hAnsi="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basedOn w:val="DefaultParagraphFont"/>
    <w:uiPriority w:val="99"/>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g0">
    <w:name w:val="hg0"/>
    <w:link w:val="hg0Char"/>
    <w:qFormat/>
    <w:pPr>
      <w:spacing w:after="120" w:line="240" w:lineRule="auto"/>
      <w:ind w:left="432" w:hanging="432"/>
    </w:pPr>
    <w:rPr>
      <w:rFonts w:ascii="Arial" w:hAnsi="Arial"/>
      <w:sz w:val="20"/>
    </w:rPr>
  </w:style>
  <w:style w:type="paragraph" w:customStyle="1" w:styleId="hg1">
    <w:name w:val="hg1"/>
    <w:basedOn w:val="hg0"/>
    <w:link w:val="hg1Char"/>
    <w:qFormat/>
    <w:pPr>
      <w:ind w:left="864"/>
    </w:pPr>
  </w:style>
  <w:style w:type="paragraph" w:customStyle="1" w:styleId="hg2">
    <w:name w:val="hg2"/>
    <w:basedOn w:val="hg1"/>
    <w:link w:val="hg2Char"/>
    <w:qFormat/>
    <w:pPr>
      <w:ind w:left="1296"/>
    </w:pPr>
  </w:style>
  <w:style w:type="paragraph" w:customStyle="1" w:styleId="hg3">
    <w:name w:val="hg3"/>
    <w:basedOn w:val="hg2"/>
    <w:link w:val="hg3Char"/>
    <w:qFormat/>
    <w:pPr>
      <w:ind w:left="1728"/>
    </w:pPr>
  </w:style>
  <w:style w:type="paragraph" w:customStyle="1" w:styleId="hg4">
    <w:name w:val="hg4"/>
    <w:basedOn w:val="hg3"/>
    <w:link w:val="hg4Char"/>
    <w:qFormat/>
    <w:pPr>
      <w:ind w:left="2160"/>
    </w:pPr>
  </w:style>
  <w:style w:type="paragraph" w:customStyle="1" w:styleId="hg5">
    <w:name w:val="hg5"/>
    <w:basedOn w:val="hg4"/>
    <w:link w:val="hg5Char"/>
    <w:qFormat/>
    <w:pPr>
      <w:ind w:left="2592"/>
    </w:pPr>
  </w:style>
  <w:style w:type="paragraph" w:customStyle="1" w:styleId="hg6">
    <w:name w:val="hg6"/>
    <w:basedOn w:val="hg5"/>
    <w:link w:val="hg6Char"/>
    <w:qFormat/>
    <w:pPr>
      <w:ind w:left="3024"/>
    </w:pPr>
  </w:style>
  <w:style w:type="paragraph" w:customStyle="1" w:styleId="hg7">
    <w:name w:val="hg7"/>
    <w:basedOn w:val="hg6"/>
    <w:link w:val="hg7Char"/>
    <w:qFormat/>
    <w:pPr>
      <w:ind w:left="3456"/>
    </w:pPr>
  </w:style>
  <w:style w:type="paragraph" w:customStyle="1" w:styleId="hg0-em">
    <w:name w:val="hg0-em"/>
    <w:basedOn w:val="h0"/>
    <w:link w:val="hg0-emChar"/>
    <w:pPr>
      <w:ind w:left="200" w:hanging="200"/>
    </w:pPr>
  </w:style>
  <w:style w:type="character" w:customStyle="1" w:styleId="h0Char">
    <w:name w:val="h0 Char"/>
    <w:basedOn w:val="DefaultParagraphFont"/>
    <w:link w:val="h0"/>
    <w:rPr>
      <w:rFonts w:ascii="Arial" w:hAnsi="Arial"/>
      <w:sz w:val="20"/>
    </w:rPr>
  </w:style>
  <w:style w:type="character" w:customStyle="1" w:styleId="hg0-emChar">
    <w:name w:val="hg0-em Char"/>
    <w:basedOn w:val="h0Char"/>
    <w:link w:val="hg0-em"/>
    <w:rPr>
      <w:rFonts w:ascii="Arial" w:hAnsi="Arial"/>
      <w:color w:val="808080"/>
      <w:sz w:val="20"/>
    </w:rPr>
  </w:style>
  <w:style w:type="paragraph" w:customStyle="1" w:styleId="hgem0">
    <w:name w:val="hgem0"/>
    <w:basedOn w:val="hg0"/>
    <w:link w:val="hgem0Char"/>
    <w:qFormat/>
    <w:pPr>
      <w:ind w:left="216" w:hanging="216"/>
    </w:pPr>
  </w:style>
  <w:style w:type="paragraph" w:customStyle="1" w:styleId="hgem1">
    <w:name w:val="hgem1"/>
    <w:basedOn w:val="hg1"/>
    <w:link w:val="hgem1Char"/>
    <w:qFormat/>
    <w:pPr>
      <w:ind w:left="648" w:hanging="216"/>
    </w:pPr>
  </w:style>
  <w:style w:type="character" w:customStyle="1" w:styleId="hg0Char">
    <w:name w:val="hg0 Char"/>
    <w:basedOn w:val="DefaultParagraphFont"/>
    <w:link w:val="hg0"/>
    <w:rPr>
      <w:rFonts w:ascii="Arial" w:hAnsi="Arial"/>
      <w:sz w:val="20"/>
    </w:rPr>
  </w:style>
  <w:style w:type="character" w:customStyle="1" w:styleId="hgem0Char">
    <w:name w:val="hgem0 Char"/>
    <w:basedOn w:val="hg0Char"/>
    <w:link w:val="hgem0"/>
    <w:rPr>
      <w:rFonts w:ascii="Arial" w:hAnsi="Arial"/>
      <w:sz w:val="20"/>
    </w:rPr>
  </w:style>
  <w:style w:type="paragraph" w:customStyle="1" w:styleId="hgem2">
    <w:name w:val="hgem2"/>
    <w:basedOn w:val="hg2"/>
    <w:link w:val="hgem2Char"/>
    <w:qFormat/>
    <w:pPr>
      <w:ind w:left="1080" w:hanging="216"/>
    </w:pPr>
  </w:style>
  <w:style w:type="character" w:customStyle="1" w:styleId="hg1Char">
    <w:name w:val="hg1 Char"/>
    <w:basedOn w:val="hg0Char"/>
    <w:link w:val="hg1"/>
    <w:rPr>
      <w:rFonts w:ascii="Arial" w:hAnsi="Arial"/>
      <w:sz w:val="20"/>
    </w:rPr>
  </w:style>
  <w:style w:type="character" w:customStyle="1" w:styleId="hgem1Char">
    <w:name w:val="hgem1 Char"/>
    <w:basedOn w:val="hg1Char"/>
    <w:link w:val="hgem1"/>
    <w:rPr>
      <w:rFonts w:ascii="Arial" w:hAnsi="Arial"/>
      <w:sz w:val="20"/>
    </w:rPr>
  </w:style>
  <w:style w:type="paragraph" w:customStyle="1" w:styleId="hgem3">
    <w:name w:val="hgem3"/>
    <w:basedOn w:val="hg3"/>
    <w:link w:val="hgem3Char"/>
    <w:qFormat/>
    <w:pPr>
      <w:ind w:left="1512" w:hanging="216"/>
    </w:pPr>
  </w:style>
  <w:style w:type="character" w:customStyle="1" w:styleId="hg2Char">
    <w:name w:val="hg2 Char"/>
    <w:basedOn w:val="hg1Char"/>
    <w:link w:val="hg2"/>
    <w:rPr>
      <w:rFonts w:ascii="Arial" w:hAnsi="Arial"/>
      <w:sz w:val="20"/>
    </w:rPr>
  </w:style>
  <w:style w:type="character" w:customStyle="1" w:styleId="hgem2Char">
    <w:name w:val="hgem2 Char"/>
    <w:basedOn w:val="hg2Char"/>
    <w:link w:val="hgem2"/>
    <w:rPr>
      <w:rFonts w:ascii="Arial" w:hAnsi="Arial"/>
      <w:sz w:val="20"/>
    </w:rPr>
  </w:style>
  <w:style w:type="paragraph" w:customStyle="1" w:styleId="hgem4">
    <w:name w:val="hgem4"/>
    <w:basedOn w:val="h4"/>
    <w:link w:val="hgem4Char"/>
    <w:qFormat/>
    <w:pPr>
      <w:ind w:left="1944" w:hanging="216"/>
    </w:pPr>
  </w:style>
  <w:style w:type="character" w:customStyle="1" w:styleId="hg3Char">
    <w:name w:val="hg3 Char"/>
    <w:basedOn w:val="hg2Char"/>
    <w:link w:val="hg3"/>
    <w:rPr>
      <w:rFonts w:ascii="Arial" w:hAnsi="Arial"/>
      <w:sz w:val="20"/>
    </w:rPr>
  </w:style>
  <w:style w:type="character" w:customStyle="1" w:styleId="hgem3Char">
    <w:name w:val="hgem3 Char"/>
    <w:basedOn w:val="hg3Char"/>
    <w:link w:val="hgem3"/>
    <w:rPr>
      <w:rFonts w:ascii="Arial" w:hAnsi="Arial"/>
      <w:sz w:val="20"/>
    </w:rPr>
  </w:style>
  <w:style w:type="paragraph" w:customStyle="1" w:styleId="hgem5">
    <w:name w:val="hgem5"/>
    <w:basedOn w:val="h5"/>
    <w:link w:val="hgem5Char"/>
    <w:qFormat/>
    <w:pPr>
      <w:ind w:left="2376" w:hanging="216"/>
    </w:pPr>
  </w:style>
  <w:style w:type="character" w:customStyle="1" w:styleId="h1Char">
    <w:name w:val="h1 Char"/>
    <w:basedOn w:val="h0Char"/>
    <w:link w:val="h1"/>
    <w:rPr>
      <w:rFonts w:ascii="Arial" w:hAnsi="Arial"/>
      <w:sz w:val="20"/>
    </w:rPr>
  </w:style>
  <w:style w:type="character" w:customStyle="1" w:styleId="h2Char">
    <w:name w:val="h2 Char"/>
    <w:basedOn w:val="h1Char"/>
    <w:link w:val="h2"/>
    <w:rPr>
      <w:rFonts w:ascii="Arial" w:hAnsi="Arial"/>
      <w:sz w:val="20"/>
    </w:rPr>
  </w:style>
  <w:style w:type="character" w:customStyle="1" w:styleId="h3Char">
    <w:name w:val="h3 Char"/>
    <w:basedOn w:val="h2Char"/>
    <w:link w:val="h3"/>
    <w:rPr>
      <w:rFonts w:ascii="Arial" w:hAnsi="Arial"/>
      <w:sz w:val="20"/>
    </w:rPr>
  </w:style>
  <w:style w:type="character" w:customStyle="1" w:styleId="h4Char">
    <w:name w:val="h4 Char"/>
    <w:basedOn w:val="h3Char"/>
    <w:link w:val="h4"/>
    <w:rPr>
      <w:rFonts w:ascii="Arial" w:hAnsi="Arial"/>
      <w:sz w:val="20"/>
    </w:rPr>
  </w:style>
  <w:style w:type="character" w:customStyle="1" w:styleId="hgem4Char">
    <w:name w:val="hgem4 Char"/>
    <w:basedOn w:val="h4Char"/>
    <w:link w:val="hgem4"/>
    <w:rPr>
      <w:rFonts w:ascii="Arial" w:hAnsi="Arial"/>
      <w:sz w:val="20"/>
    </w:rPr>
  </w:style>
  <w:style w:type="paragraph" w:customStyle="1" w:styleId="hgem6">
    <w:name w:val="hgem6"/>
    <w:basedOn w:val="h6"/>
    <w:link w:val="hgem6Char"/>
    <w:qFormat/>
    <w:pPr>
      <w:ind w:left="2808" w:hanging="216"/>
    </w:pPr>
  </w:style>
  <w:style w:type="character" w:customStyle="1" w:styleId="h5Char">
    <w:name w:val="h5 Char"/>
    <w:basedOn w:val="h4Char"/>
    <w:link w:val="h5"/>
    <w:rPr>
      <w:rFonts w:ascii="Arial" w:hAnsi="Arial"/>
      <w:sz w:val="20"/>
    </w:rPr>
  </w:style>
  <w:style w:type="character" w:customStyle="1" w:styleId="hgem5Char">
    <w:name w:val="hgem5 Char"/>
    <w:basedOn w:val="h5Char"/>
    <w:link w:val="hgem5"/>
    <w:rPr>
      <w:rFonts w:ascii="Arial" w:hAnsi="Arial"/>
      <w:sz w:val="20"/>
    </w:rPr>
  </w:style>
  <w:style w:type="paragraph" w:customStyle="1" w:styleId="hgem7">
    <w:name w:val="hgem7"/>
    <w:basedOn w:val="h7"/>
    <w:link w:val="hgem7Char"/>
    <w:qFormat/>
    <w:pPr>
      <w:ind w:left="3240" w:hanging="216"/>
    </w:pPr>
  </w:style>
  <w:style w:type="character" w:customStyle="1" w:styleId="h6Char">
    <w:name w:val="h6 Char"/>
    <w:basedOn w:val="h5Char"/>
    <w:link w:val="h6"/>
    <w:rPr>
      <w:rFonts w:ascii="Arial" w:hAnsi="Arial"/>
      <w:sz w:val="20"/>
    </w:rPr>
  </w:style>
  <w:style w:type="character" w:customStyle="1" w:styleId="hgem6Char">
    <w:name w:val="hgem6 Char"/>
    <w:basedOn w:val="h6Char"/>
    <w:link w:val="hgem6"/>
    <w:rPr>
      <w:rFonts w:ascii="Arial" w:hAnsi="Arial"/>
      <w:sz w:val="20"/>
    </w:rPr>
  </w:style>
  <w:style w:type="character" w:customStyle="1" w:styleId="h7Char">
    <w:name w:val="h7 Char"/>
    <w:basedOn w:val="h6Char"/>
    <w:link w:val="h7"/>
    <w:rPr>
      <w:rFonts w:ascii="Arial" w:hAnsi="Arial"/>
      <w:sz w:val="20"/>
    </w:rPr>
  </w:style>
  <w:style w:type="character" w:customStyle="1" w:styleId="hgem7Char">
    <w:name w:val="hgem7 Char"/>
    <w:basedOn w:val="h7Char"/>
    <w:link w:val="hgem7"/>
    <w:rPr>
      <w:rFonts w:ascii="Arial" w:hAnsi="Arial"/>
      <w:sz w:val="20"/>
    </w:rPr>
  </w:style>
  <w:style w:type="paragraph" w:customStyle="1" w:styleId="hg8">
    <w:name w:val="hg8"/>
    <w:basedOn w:val="hg7"/>
    <w:link w:val="hg8Char"/>
    <w:qFormat/>
    <w:pPr>
      <w:ind w:left="3888"/>
    </w:pPr>
  </w:style>
  <w:style w:type="paragraph" w:customStyle="1" w:styleId="hgem8">
    <w:name w:val="hgem8"/>
    <w:basedOn w:val="hg8"/>
    <w:link w:val="hgem8Char"/>
    <w:qFormat/>
    <w:pPr>
      <w:ind w:left="3672" w:hanging="216"/>
    </w:pPr>
  </w:style>
  <w:style w:type="character" w:customStyle="1" w:styleId="hg4Char">
    <w:name w:val="hg4 Char"/>
    <w:basedOn w:val="hg3Char"/>
    <w:link w:val="hg4"/>
    <w:rPr>
      <w:rFonts w:ascii="Arial" w:hAnsi="Arial"/>
      <w:sz w:val="20"/>
    </w:rPr>
  </w:style>
  <w:style w:type="character" w:customStyle="1" w:styleId="hg5Char">
    <w:name w:val="hg5 Char"/>
    <w:basedOn w:val="hg4Char"/>
    <w:link w:val="hg5"/>
    <w:rPr>
      <w:rFonts w:ascii="Arial" w:hAnsi="Arial"/>
      <w:sz w:val="20"/>
    </w:rPr>
  </w:style>
  <w:style w:type="character" w:customStyle="1" w:styleId="hg6Char">
    <w:name w:val="hg6 Char"/>
    <w:basedOn w:val="hg5Char"/>
    <w:link w:val="hg6"/>
    <w:rPr>
      <w:rFonts w:ascii="Arial" w:hAnsi="Arial"/>
      <w:sz w:val="20"/>
    </w:rPr>
  </w:style>
  <w:style w:type="character" w:customStyle="1" w:styleId="hg7Char">
    <w:name w:val="hg7 Char"/>
    <w:basedOn w:val="hg6Char"/>
    <w:link w:val="hg7"/>
    <w:rPr>
      <w:rFonts w:ascii="Arial" w:hAnsi="Arial"/>
      <w:sz w:val="20"/>
    </w:rPr>
  </w:style>
  <w:style w:type="character" w:customStyle="1" w:styleId="hg8Char">
    <w:name w:val="hg8 Char"/>
    <w:basedOn w:val="hg7Char"/>
    <w:link w:val="hg8"/>
    <w:rPr>
      <w:rFonts w:ascii="Arial" w:hAnsi="Arial"/>
      <w:sz w:val="20"/>
    </w:rPr>
  </w:style>
  <w:style w:type="paragraph" w:customStyle="1" w:styleId="hg9">
    <w:name w:val="hg9"/>
    <w:basedOn w:val="hg8"/>
    <w:link w:val="hg9Char"/>
    <w:qFormat/>
    <w:pPr>
      <w:ind w:left="4320"/>
    </w:pPr>
  </w:style>
  <w:style w:type="character" w:customStyle="1" w:styleId="hgem8Char">
    <w:name w:val="hgem8 Char"/>
    <w:basedOn w:val="hg8Char"/>
    <w:link w:val="hgem8"/>
    <w:rPr>
      <w:rFonts w:ascii="Arial" w:hAnsi="Arial"/>
      <w:sz w:val="20"/>
    </w:rPr>
  </w:style>
  <w:style w:type="paragraph" w:customStyle="1" w:styleId="hgem9">
    <w:name w:val="hgem9"/>
    <w:basedOn w:val="hg9"/>
    <w:link w:val="hgem9Char"/>
    <w:qFormat/>
    <w:pPr>
      <w:ind w:left="4104" w:hanging="216"/>
    </w:pPr>
  </w:style>
  <w:style w:type="character" w:customStyle="1" w:styleId="hg9Char">
    <w:name w:val="hg9 Char"/>
    <w:basedOn w:val="hg8Char"/>
    <w:link w:val="hg9"/>
    <w:rPr>
      <w:rFonts w:ascii="Arial" w:hAnsi="Arial"/>
      <w:sz w:val="20"/>
    </w:rPr>
  </w:style>
  <w:style w:type="character" w:customStyle="1" w:styleId="hgem9Char">
    <w:name w:val="hgem9 Char"/>
    <w:basedOn w:val="hg9Char"/>
    <w:link w:val="hgem9"/>
    <w:rPr>
      <w:rFonts w:ascii="Arial" w:hAnsi="Arial"/>
      <w:sz w:val="20"/>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2655</Words>
  <Characters>15135</Characters>
  <Application>Microsoft Office Word</Application>
  <DocSecurity>0</DocSecurity>
  <Lines>126</Lines>
  <Paragraphs>35</Paragraphs>
  <ScaleCrop>false</ScaleCrop>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Donovan</dc:creator>
  <cp:lastModifiedBy>Kayla Donovan</cp:lastModifiedBy>
  <cp:revision>2</cp:revision>
  <dcterms:created xsi:type="dcterms:W3CDTF">2021-02-19T16:39:00Z</dcterms:created>
  <dcterms:modified xsi:type="dcterms:W3CDTF">2021-02-19T16:39:00Z</dcterms:modified>
</cp:coreProperties>
</file>