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7695D" w14:textId="24CD7407" w:rsidR="000C69AF" w:rsidRPr="007E004F" w:rsidRDefault="000C69AF" w:rsidP="004B4FA0">
      <w:pPr>
        <w:jc w:val="center"/>
        <w:rPr>
          <w:rFonts w:asciiTheme="majorHAnsi" w:hAnsiTheme="majorHAnsi" w:cstheme="majorHAnsi"/>
          <w:b/>
          <w:sz w:val="28"/>
          <w:szCs w:val="28"/>
        </w:rPr>
      </w:pPr>
      <w:r w:rsidRPr="007E004F">
        <w:rPr>
          <w:rFonts w:asciiTheme="majorHAnsi" w:hAnsiTheme="majorHAnsi" w:cstheme="majorHAnsi"/>
          <w:b/>
          <w:sz w:val="28"/>
          <w:szCs w:val="28"/>
        </w:rPr>
        <w:t>Questions &amp; Answers</w:t>
      </w:r>
    </w:p>
    <w:p w14:paraId="6B927768" w14:textId="77777777" w:rsidR="007E004F" w:rsidRPr="007E004F" w:rsidRDefault="007E004F" w:rsidP="000C69AF">
      <w:pPr>
        <w:jc w:val="center"/>
        <w:rPr>
          <w:rFonts w:asciiTheme="majorHAnsi" w:hAnsiTheme="majorHAnsi" w:cstheme="majorHAnsi"/>
          <w:b/>
          <w:sz w:val="28"/>
          <w:szCs w:val="28"/>
        </w:rPr>
      </w:pPr>
      <w:r w:rsidRPr="007E004F">
        <w:rPr>
          <w:rFonts w:asciiTheme="majorHAnsi" w:hAnsiTheme="majorHAnsi" w:cstheme="majorHAnsi"/>
          <w:b/>
          <w:sz w:val="28"/>
          <w:szCs w:val="28"/>
        </w:rPr>
        <w:t>ACEP Interim Rule Webinar</w:t>
      </w:r>
    </w:p>
    <w:p w14:paraId="0B81600F" w14:textId="0E6D0F8D" w:rsidR="001856A3" w:rsidRDefault="007E004F" w:rsidP="00663BC5">
      <w:pPr>
        <w:jc w:val="center"/>
        <w:rPr>
          <w:rFonts w:asciiTheme="majorHAnsi" w:hAnsiTheme="majorHAnsi" w:cstheme="majorHAnsi"/>
          <w:b/>
          <w:sz w:val="28"/>
          <w:szCs w:val="28"/>
        </w:rPr>
      </w:pPr>
      <w:r w:rsidRPr="007E004F">
        <w:rPr>
          <w:rFonts w:asciiTheme="majorHAnsi" w:hAnsiTheme="majorHAnsi" w:cstheme="majorHAnsi"/>
          <w:b/>
          <w:sz w:val="28"/>
          <w:szCs w:val="28"/>
        </w:rPr>
        <w:t xml:space="preserve">January 30, 2020 </w:t>
      </w:r>
    </w:p>
    <w:p w14:paraId="08FA4BD3" w14:textId="77777777" w:rsidR="00663BC5" w:rsidRPr="00663BC5" w:rsidRDefault="00663BC5" w:rsidP="00663BC5">
      <w:pPr>
        <w:jc w:val="center"/>
        <w:rPr>
          <w:rFonts w:asciiTheme="majorHAnsi" w:hAnsiTheme="majorHAnsi" w:cstheme="majorHAnsi"/>
          <w:b/>
          <w:sz w:val="16"/>
          <w:szCs w:val="16"/>
        </w:rPr>
      </w:pPr>
    </w:p>
    <w:p w14:paraId="61D70522" w14:textId="77777777" w:rsidR="00462530" w:rsidRDefault="00DE54EA" w:rsidP="00DE54EA">
      <w:pPr>
        <w:spacing w:before="120"/>
        <w:ind w:left="-86"/>
        <w:rPr>
          <w:i/>
          <w:sz w:val="20"/>
          <w:szCs w:val="20"/>
        </w:rPr>
      </w:pPr>
      <w:r w:rsidRPr="006F79EE">
        <w:rPr>
          <w:i/>
          <w:sz w:val="20"/>
          <w:szCs w:val="20"/>
        </w:rPr>
        <w:t>Questions have been edited for clarity. Some involve program details subject to interpretation by USDA Natural Resources Conservation</w:t>
      </w:r>
      <w:bookmarkStart w:id="1" w:name="_GoBack"/>
      <w:bookmarkEnd w:id="1"/>
      <w:r w:rsidRPr="006F79EE">
        <w:rPr>
          <w:i/>
          <w:sz w:val="20"/>
          <w:szCs w:val="20"/>
        </w:rPr>
        <w:t xml:space="preserve"> Service (NRCS) that will be addressed in program rules. Questions related to buy-protect-sell are not included here because they will be addressed in a separate, topic</w:t>
      </w:r>
      <w:r>
        <w:rPr>
          <w:i/>
          <w:sz w:val="20"/>
          <w:szCs w:val="20"/>
        </w:rPr>
        <w:t>-</w:t>
      </w:r>
      <w:r w:rsidRPr="006F79EE">
        <w:rPr>
          <w:i/>
          <w:sz w:val="20"/>
          <w:szCs w:val="20"/>
        </w:rPr>
        <w:t xml:space="preserve">specific webinar. </w:t>
      </w:r>
      <w:r>
        <w:rPr>
          <w:i/>
          <w:sz w:val="20"/>
          <w:szCs w:val="20"/>
        </w:rPr>
        <w:t xml:space="preserve">A timestamp indicates where in the webinar video NRCS answered the question. Additional answers are based on American Farmland Trust’s understanding of the program. </w:t>
      </w:r>
    </w:p>
    <w:p w14:paraId="0CF0B643" w14:textId="60CADEED" w:rsidR="00DE54EA" w:rsidRPr="006F79EE" w:rsidRDefault="00DE54EA" w:rsidP="00DE54EA">
      <w:pPr>
        <w:spacing w:before="120"/>
        <w:ind w:left="-86"/>
        <w:rPr>
          <w:i/>
          <w:sz w:val="20"/>
          <w:szCs w:val="20"/>
        </w:rPr>
      </w:pPr>
      <w:r w:rsidRPr="006F79EE">
        <w:rPr>
          <w:i/>
          <w:sz w:val="20"/>
          <w:szCs w:val="20"/>
        </w:rPr>
        <w:t xml:space="preserve">To view a recording of the webinar, visit </w:t>
      </w:r>
      <w:hyperlink r:id="rId11" w:history="1">
        <w:r w:rsidR="001D29B5" w:rsidRPr="000C08DD">
          <w:rPr>
            <w:rStyle w:val="Hyperlink"/>
            <w:i/>
            <w:iCs/>
            <w:sz w:val="20"/>
            <w:szCs w:val="20"/>
          </w:rPr>
          <w:t>www.</w:t>
        </w:r>
        <w:r w:rsidR="001D29B5" w:rsidRPr="000C08DD">
          <w:rPr>
            <w:rStyle w:val="Hyperlink"/>
            <w:i/>
            <w:iCs/>
            <w:sz w:val="20"/>
            <w:szCs w:val="20"/>
          </w:rPr>
          <w:t>farmlandinfo.org/media/acep-ale-interim-rule-overview/</w:t>
        </w:r>
      </w:hyperlink>
      <w:r w:rsidRPr="006F79EE">
        <w:rPr>
          <w:i/>
          <w:sz w:val="20"/>
          <w:szCs w:val="20"/>
        </w:rPr>
        <w:t xml:space="preserve">.  </w:t>
      </w:r>
    </w:p>
    <w:p w14:paraId="7D2D3264" w14:textId="77777777" w:rsidR="007E004F" w:rsidRPr="00462530" w:rsidRDefault="007E004F" w:rsidP="000C69AF">
      <w:pPr>
        <w:pBdr>
          <w:bottom w:val="single" w:sz="4" w:space="1" w:color="auto"/>
        </w:pBdr>
        <w:rPr>
          <w:sz w:val="16"/>
          <w:szCs w:val="16"/>
        </w:rPr>
      </w:pPr>
    </w:p>
    <w:p w14:paraId="545D7B80" w14:textId="77777777" w:rsidR="001856A3" w:rsidRPr="00462530" w:rsidRDefault="001856A3" w:rsidP="00A92491">
      <w:pPr>
        <w:rPr>
          <w:bCs/>
          <w:caps/>
          <w:sz w:val="16"/>
          <w:szCs w:val="16"/>
        </w:rPr>
      </w:pPr>
    </w:p>
    <w:p w14:paraId="3CA5E0EB" w14:textId="7D4ED565" w:rsidR="00130ED0" w:rsidRPr="00875E66" w:rsidRDefault="00130ED0" w:rsidP="00A92491">
      <w:pPr>
        <w:rPr>
          <w:bCs/>
          <w:caps/>
          <w:sz w:val="22"/>
          <w:szCs w:val="22"/>
        </w:rPr>
      </w:pPr>
      <w:r w:rsidRPr="00875E66">
        <w:rPr>
          <w:bCs/>
          <w:caps/>
          <w:sz w:val="22"/>
          <w:szCs w:val="22"/>
        </w:rPr>
        <w:t>A</w:t>
      </w:r>
      <w:r w:rsidR="00422FD2" w:rsidRPr="00875E66">
        <w:rPr>
          <w:bCs/>
          <w:caps/>
          <w:sz w:val="22"/>
          <w:szCs w:val="22"/>
        </w:rPr>
        <w:t xml:space="preserve">djusted </w:t>
      </w:r>
      <w:r w:rsidRPr="00875E66">
        <w:rPr>
          <w:bCs/>
          <w:caps/>
          <w:sz w:val="22"/>
          <w:szCs w:val="22"/>
        </w:rPr>
        <w:t>G</w:t>
      </w:r>
      <w:r w:rsidR="00422FD2" w:rsidRPr="00875E66">
        <w:rPr>
          <w:bCs/>
          <w:caps/>
          <w:sz w:val="22"/>
          <w:szCs w:val="22"/>
        </w:rPr>
        <w:t xml:space="preserve">ross </w:t>
      </w:r>
      <w:r w:rsidRPr="00875E66">
        <w:rPr>
          <w:bCs/>
          <w:caps/>
          <w:sz w:val="22"/>
          <w:szCs w:val="22"/>
        </w:rPr>
        <w:t>I</w:t>
      </w:r>
      <w:r w:rsidR="00422FD2" w:rsidRPr="00875E66">
        <w:rPr>
          <w:bCs/>
          <w:caps/>
          <w:sz w:val="22"/>
          <w:szCs w:val="22"/>
        </w:rPr>
        <w:t>ncome Requirement</w:t>
      </w:r>
    </w:p>
    <w:p w14:paraId="235C1F59" w14:textId="5889F0CA" w:rsidR="00A92491" w:rsidRPr="00875E66" w:rsidRDefault="00A92491" w:rsidP="007E004F">
      <w:pPr>
        <w:spacing w:before="120"/>
        <w:rPr>
          <w:b/>
          <w:bCs/>
          <w:sz w:val="22"/>
          <w:szCs w:val="22"/>
        </w:rPr>
      </w:pPr>
      <w:r w:rsidRPr="00875E66">
        <w:rPr>
          <w:b/>
          <w:bCs/>
          <w:sz w:val="22"/>
          <w:szCs w:val="22"/>
        </w:rPr>
        <w:t>Q:</w:t>
      </w:r>
      <w:r w:rsidR="00EB5B1E" w:rsidRPr="00875E66">
        <w:rPr>
          <w:b/>
          <w:bCs/>
          <w:sz w:val="22"/>
          <w:szCs w:val="22"/>
        </w:rPr>
        <w:t xml:space="preserve"> Could you provide clear instructions on seeking a waiver of the AGI of a landowner? We have a large property with 4 landowners, one of whom is above the AGI limit.</w:t>
      </w:r>
    </w:p>
    <w:p w14:paraId="25E5788C" w14:textId="2B9CBDAC" w:rsidR="00A92491" w:rsidRPr="00875E66" w:rsidRDefault="00A92491" w:rsidP="001856A3">
      <w:pPr>
        <w:spacing w:before="60"/>
        <w:rPr>
          <w:sz w:val="22"/>
          <w:szCs w:val="22"/>
        </w:rPr>
      </w:pPr>
      <w:r w:rsidRPr="00875E66">
        <w:rPr>
          <w:sz w:val="22"/>
          <w:szCs w:val="22"/>
        </w:rPr>
        <w:t>A:</w:t>
      </w:r>
      <w:r w:rsidR="00EB5B1E" w:rsidRPr="00875E66">
        <w:rPr>
          <w:sz w:val="22"/>
          <w:szCs w:val="22"/>
        </w:rPr>
        <w:t xml:space="preserve"> AGI waiver instructions have not been finalized yet for state and field offices. The process will not be program-specific but rather will cover all programs. </w:t>
      </w:r>
    </w:p>
    <w:p w14:paraId="45D64B64" w14:textId="491719D0" w:rsidR="00A92491" w:rsidRPr="00875E66" w:rsidRDefault="00A92491" w:rsidP="001856A3">
      <w:pPr>
        <w:rPr>
          <w:sz w:val="22"/>
          <w:szCs w:val="22"/>
        </w:rPr>
      </w:pPr>
    </w:p>
    <w:p w14:paraId="16461C47" w14:textId="42380430" w:rsidR="00A92491" w:rsidRPr="00875E66" w:rsidRDefault="00A92491" w:rsidP="00A92491">
      <w:pPr>
        <w:rPr>
          <w:b/>
          <w:bCs/>
          <w:sz w:val="22"/>
          <w:szCs w:val="22"/>
        </w:rPr>
      </w:pPr>
      <w:r w:rsidRPr="00875E66">
        <w:rPr>
          <w:b/>
          <w:bCs/>
          <w:sz w:val="22"/>
          <w:szCs w:val="22"/>
        </w:rPr>
        <w:t>Q:</w:t>
      </w:r>
      <w:r w:rsidR="00EB5B1E" w:rsidRPr="00875E66">
        <w:rPr>
          <w:b/>
          <w:bCs/>
          <w:sz w:val="22"/>
          <w:szCs w:val="22"/>
        </w:rPr>
        <w:t xml:space="preserve"> When will the AGI waiver instructions be finalized? We have been told that the ACEP-ALE applications will have a 30-day window and that the grant announcement is imminent. Will we be able to get an AGI waiver with time to make an application?</w:t>
      </w:r>
    </w:p>
    <w:p w14:paraId="1DFAB3FD" w14:textId="6BE58FCF" w:rsidR="00260671" w:rsidRPr="00875E66" w:rsidRDefault="000C03FE" w:rsidP="001856A3">
      <w:pPr>
        <w:spacing w:before="60"/>
        <w:rPr>
          <w:sz w:val="22"/>
          <w:szCs w:val="22"/>
        </w:rPr>
      </w:pPr>
      <w:r w:rsidRPr="00875E66">
        <w:rPr>
          <w:sz w:val="22"/>
          <w:szCs w:val="22"/>
        </w:rPr>
        <w:t>A:</w:t>
      </w:r>
      <w:r w:rsidR="00EB5B1E" w:rsidRPr="00875E66">
        <w:rPr>
          <w:sz w:val="22"/>
          <w:szCs w:val="22"/>
        </w:rPr>
        <w:t xml:space="preserve"> You can submit your application, the landowner’s AGI will be determined ineligible, and then the waiver process begins. As soon as the waiver process is released, you will be ready to go apply for a waiver.</w:t>
      </w:r>
      <w:r w:rsidR="0098285C" w:rsidRPr="00875E66">
        <w:rPr>
          <w:sz w:val="22"/>
          <w:szCs w:val="22"/>
        </w:rPr>
        <w:t xml:space="preserve"> The AGI waiver regulations are released by FSA, not NRCS, and so the timeline is slightly</w:t>
      </w:r>
      <w:r w:rsidR="00462530">
        <w:rPr>
          <w:sz w:val="22"/>
          <w:szCs w:val="22"/>
        </w:rPr>
        <w:t xml:space="preserve"> </w:t>
      </w:r>
      <w:proofErr w:type="gramStart"/>
      <w:r w:rsidR="0098285C" w:rsidRPr="00875E66">
        <w:rPr>
          <w:sz w:val="22"/>
          <w:szCs w:val="22"/>
        </w:rPr>
        <w:t>different</w:t>
      </w:r>
      <w:proofErr w:type="gramEnd"/>
      <w:r w:rsidR="001C3B3C" w:rsidRPr="00875E66">
        <w:rPr>
          <w:sz w:val="22"/>
          <w:szCs w:val="22"/>
        </w:rPr>
        <w:t xml:space="preserve"> and the states do not have information about that yet.</w:t>
      </w:r>
    </w:p>
    <w:p w14:paraId="4A8C3985" w14:textId="0D134325" w:rsidR="0098285C" w:rsidRPr="00875E66" w:rsidRDefault="00B7064D" w:rsidP="001856A3">
      <w:pPr>
        <w:tabs>
          <w:tab w:val="left" w:pos="3490"/>
        </w:tabs>
        <w:spacing w:before="60"/>
        <w:rPr>
          <w:sz w:val="22"/>
          <w:szCs w:val="22"/>
        </w:rPr>
      </w:pPr>
      <w:r w:rsidRPr="00875E66">
        <w:rPr>
          <w:sz w:val="22"/>
          <w:szCs w:val="22"/>
        </w:rPr>
        <w:t>Webinar t</w:t>
      </w:r>
      <w:r w:rsidR="0098285C" w:rsidRPr="00875E66">
        <w:rPr>
          <w:sz w:val="22"/>
          <w:szCs w:val="22"/>
        </w:rPr>
        <w:t xml:space="preserve">imestamp: </w:t>
      </w:r>
      <w:r w:rsidR="002A3FE2" w:rsidRPr="00875E66">
        <w:rPr>
          <w:sz w:val="22"/>
          <w:szCs w:val="22"/>
        </w:rPr>
        <w:t>1:31:58</w:t>
      </w:r>
      <w:r w:rsidR="001856A3" w:rsidRPr="00875E66">
        <w:rPr>
          <w:sz w:val="22"/>
          <w:szCs w:val="22"/>
        </w:rPr>
        <w:tab/>
      </w:r>
    </w:p>
    <w:p w14:paraId="5AB43A6F" w14:textId="77777777" w:rsidR="0098285C" w:rsidRPr="00875E66" w:rsidRDefault="0098285C" w:rsidP="00EB5B1E">
      <w:pPr>
        <w:rPr>
          <w:sz w:val="22"/>
          <w:szCs w:val="22"/>
        </w:rPr>
      </w:pPr>
    </w:p>
    <w:p w14:paraId="38003F56" w14:textId="0323CB8D" w:rsidR="00A92491" w:rsidRPr="00875E66" w:rsidRDefault="00A92491" w:rsidP="00422FD2">
      <w:pPr>
        <w:rPr>
          <w:b/>
          <w:bCs/>
          <w:sz w:val="22"/>
          <w:szCs w:val="22"/>
        </w:rPr>
      </w:pPr>
      <w:r w:rsidRPr="00875E66">
        <w:rPr>
          <w:b/>
          <w:bCs/>
          <w:sz w:val="22"/>
          <w:szCs w:val="22"/>
        </w:rPr>
        <w:t>Q:</w:t>
      </w:r>
      <w:r w:rsidR="00EB5B1E" w:rsidRPr="00875E66">
        <w:rPr>
          <w:b/>
          <w:bCs/>
          <w:sz w:val="22"/>
          <w:szCs w:val="22"/>
        </w:rPr>
        <w:t xml:space="preserve">  Will the entity know if an AGI waiver is granted at the beginning of the process/before applying?</w:t>
      </w:r>
    </w:p>
    <w:p w14:paraId="7EF307FE" w14:textId="6CB30A3D" w:rsidR="000C03FE" w:rsidRPr="00875E66" w:rsidRDefault="000C03FE" w:rsidP="00260671">
      <w:pPr>
        <w:spacing w:before="60"/>
        <w:rPr>
          <w:sz w:val="22"/>
          <w:szCs w:val="22"/>
        </w:rPr>
      </w:pPr>
      <w:r w:rsidRPr="00875E66">
        <w:rPr>
          <w:sz w:val="22"/>
          <w:szCs w:val="22"/>
        </w:rPr>
        <w:t>A:</w:t>
      </w:r>
      <w:r w:rsidR="00EB5B1E" w:rsidRPr="00875E66">
        <w:rPr>
          <w:sz w:val="22"/>
          <w:szCs w:val="22"/>
        </w:rPr>
        <w:t xml:space="preserve"> NRCS will accept applications with the expectation that it will know more about the waiver process when the program application windows are announced.</w:t>
      </w:r>
    </w:p>
    <w:p w14:paraId="66D3DFED" w14:textId="77777777" w:rsidR="004302A3" w:rsidRPr="00462530" w:rsidRDefault="004302A3" w:rsidP="00A92491">
      <w:pPr>
        <w:rPr>
          <w:b/>
          <w:bCs/>
          <w:sz w:val="16"/>
          <w:szCs w:val="16"/>
          <w:u w:val="single"/>
        </w:rPr>
      </w:pPr>
    </w:p>
    <w:p w14:paraId="3E06C47A" w14:textId="35C1CCA0" w:rsidR="00130ED0" w:rsidRPr="00875E66" w:rsidRDefault="00130ED0" w:rsidP="00A92491">
      <w:pPr>
        <w:rPr>
          <w:caps/>
          <w:sz w:val="22"/>
          <w:szCs w:val="22"/>
        </w:rPr>
      </w:pPr>
      <w:r w:rsidRPr="00875E66">
        <w:rPr>
          <w:caps/>
          <w:sz w:val="22"/>
          <w:szCs w:val="22"/>
        </w:rPr>
        <w:t>Ranking Criteria</w:t>
      </w:r>
    </w:p>
    <w:p w14:paraId="59C3E152" w14:textId="34019F04" w:rsidR="00A92491" w:rsidRPr="00875E66" w:rsidRDefault="00A92491" w:rsidP="00260671">
      <w:pPr>
        <w:spacing w:before="120"/>
        <w:rPr>
          <w:b/>
          <w:bCs/>
          <w:sz w:val="22"/>
          <w:szCs w:val="22"/>
        </w:rPr>
      </w:pPr>
      <w:r w:rsidRPr="00875E66">
        <w:rPr>
          <w:b/>
          <w:bCs/>
          <w:sz w:val="22"/>
          <w:szCs w:val="22"/>
        </w:rPr>
        <w:t>Q:</w:t>
      </w:r>
      <w:r w:rsidR="00CB555E" w:rsidRPr="00875E66">
        <w:rPr>
          <w:b/>
          <w:bCs/>
          <w:sz w:val="22"/>
          <w:szCs w:val="22"/>
        </w:rPr>
        <w:t xml:space="preserve"> Regarding the new agreements</w:t>
      </w:r>
      <w:r w:rsidR="00B7064D" w:rsidRPr="00875E66">
        <w:rPr>
          <w:b/>
          <w:bCs/>
          <w:sz w:val="22"/>
          <w:szCs w:val="22"/>
        </w:rPr>
        <w:t>, a</w:t>
      </w:r>
      <w:r w:rsidR="00CB555E" w:rsidRPr="00875E66">
        <w:rPr>
          <w:b/>
          <w:bCs/>
          <w:sz w:val="22"/>
          <w:szCs w:val="22"/>
        </w:rPr>
        <w:t>t what point are individual parcels ranked? Are they ranked against other parcels submitted for funding throughout the state, as was done previously?</w:t>
      </w:r>
    </w:p>
    <w:p w14:paraId="786D2FA7" w14:textId="25C63842" w:rsidR="000C03FE" w:rsidRPr="00875E66" w:rsidRDefault="000C03FE" w:rsidP="00661870">
      <w:pPr>
        <w:rPr>
          <w:sz w:val="22"/>
          <w:szCs w:val="22"/>
        </w:rPr>
      </w:pPr>
      <w:r w:rsidRPr="00875E66">
        <w:rPr>
          <w:sz w:val="22"/>
          <w:szCs w:val="22"/>
        </w:rPr>
        <w:t>A:</w:t>
      </w:r>
      <w:r w:rsidR="00CE1458" w:rsidRPr="00875E66">
        <w:rPr>
          <w:sz w:val="22"/>
          <w:szCs w:val="22"/>
        </w:rPr>
        <w:t xml:space="preserve"> </w:t>
      </w:r>
      <w:r w:rsidR="00A9662B" w:rsidRPr="00875E66">
        <w:rPr>
          <w:sz w:val="22"/>
          <w:szCs w:val="22"/>
        </w:rPr>
        <w:t xml:space="preserve">Yes. States may establish and advertise one or more application cutoff dates during the fiscal year in coordination with any required national application cutoff dates. </w:t>
      </w:r>
      <w:r w:rsidR="00EE2514" w:rsidRPr="00875E66">
        <w:rPr>
          <w:sz w:val="22"/>
          <w:szCs w:val="22"/>
        </w:rPr>
        <w:t xml:space="preserve">Applications are ranked against other parcels submitted for funding by the cutoff dates. </w:t>
      </w:r>
      <w:r w:rsidR="00A9662B" w:rsidRPr="00875E66">
        <w:rPr>
          <w:sz w:val="22"/>
          <w:szCs w:val="22"/>
        </w:rPr>
        <w:t>Applications received after the cutoff date may be considered in the next application period.</w:t>
      </w:r>
    </w:p>
    <w:p w14:paraId="291BA73A" w14:textId="77777777" w:rsidR="00A92491" w:rsidRPr="00663BC5" w:rsidRDefault="00A92491" w:rsidP="00A92491">
      <w:pPr>
        <w:rPr>
          <w:sz w:val="20"/>
          <w:szCs w:val="20"/>
        </w:rPr>
      </w:pPr>
    </w:p>
    <w:p w14:paraId="33FAC7A6" w14:textId="149F50C6" w:rsidR="00A92491" w:rsidRPr="00875E66" w:rsidRDefault="00A92491" w:rsidP="00A92491">
      <w:pPr>
        <w:rPr>
          <w:b/>
          <w:bCs/>
          <w:sz w:val="22"/>
          <w:szCs w:val="22"/>
        </w:rPr>
      </w:pPr>
      <w:r w:rsidRPr="00875E66">
        <w:rPr>
          <w:b/>
          <w:bCs/>
          <w:sz w:val="22"/>
          <w:szCs w:val="22"/>
        </w:rPr>
        <w:t>Q:</w:t>
      </w:r>
      <w:r w:rsidR="00024CFF" w:rsidRPr="00875E66">
        <w:rPr>
          <w:b/>
          <w:bCs/>
          <w:sz w:val="22"/>
          <w:szCs w:val="22"/>
        </w:rPr>
        <w:t xml:space="preserve"> What would be an example of a state criteria based on geographical differences?</w:t>
      </w:r>
    </w:p>
    <w:p w14:paraId="6DDB6752" w14:textId="6D8D3123" w:rsidR="000C03FE" w:rsidRPr="00875E66" w:rsidRDefault="000C03FE" w:rsidP="007E004F">
      <w:pPr>
        <w:rPr>
          <w:sz w:val="22"/>
          <w:szCs w:val="22"/>
        </w:rPr>
      </w:pPr>
      <w:r w:rsidRPr="00875E66">
        <w:rPr>
          <w:sz w:val="22"/>
          <w:szCs w:val="22"/>
        </w:rPr>
        <w:t>A:</w:t>
      </w:r>
      <w:r w:rsidR="00534D7D" w:rsidRPr="00875E66">
        <w:rPr>
          <w:sz w:val="22"/>
          <w:szCs w:val="22"/>
        </w:rPr>
        <w:t xml:space="preserve"> There are a range of possibilities. One example could be the identification of a </w:t>
      </w:r>
      <w:proofErr w:type="gramStart"/>
      <w:r w:rsidR="00534D7D" w:rsidRPr="00875E66">
        <w:rPr>
          <w:sz w:val="22"/>
          <w:szCs w:val="22"/>
        </w:rPr>
        <w:t>particular geographic</w:t>
      </w:r>
      <w:proofErr w:type="gramEnd"/>
      <w:r w:rsidR="00534D7D" w:rsidRPr="00875E66">
        <w:rPr>
          <w:sz w:val="22"/>
          <w:szCs w:val="22"/>
        </w:rPr>
        <w:t xml:space="preserve"> area or land use type that may be in peril. Ranking criteria would then be developed to address that priority</w:t>
      </w:r>
      <w:r w:rsidR="00F61775" w:rsidRPr="00875E66">
        <w:rPr>
          <w:sz w:val="22"/>
          <w:szCs w:val="22"/>
        </w:rPr>
        <w:t>.</w:t>
      </w:r>
    </w:p>
    <w:p w14:paraId="5CA3027A" w14:textId="599E23B8" w:rsidR="00791F8A" w:rsidRPr="00875E66" w:rsidRDefault="00791F8A" w:rsidP="007E004F">
      <w:pPr>
        <w:rPr>
          <w:sz w:val="22"/>
          <w:szCs w:val="22"/>
        </w:rPr>
      </w:pPr>
      <w:r w:rsidRPr="00875E66">
        <w:rPr>
          <w:sz w:val="22"/>
          <w:szCs w:val="22"/>
        </w:rPr>
        <w:t>Webinar timestamp: 1:20:25</w:t>
      </w:r>
    </w:p>
    <w:p w14:paraId="7B48FB3F" w14:textId="77777777" w:rsidR="00A92491" w:rsidRPr="00875E66" w:rsidRDefault="00A92491" w:rsidP="00A92491">
      <w:pPr>
        <w:rPr>
          <w:sz w:val="22"/>
          <w:szCs w:val="22"/>
        </w:rPr>
      </w:pPr>
    </w:p>
    <w:p w14:paraId="39DB8C15" w14:textId="049AEBF2" w:rsidR="00A92491" w:rsidRPr="00875E66" w:rsidRDefault="00A92491" w:rsidP="00A92491">
      <w:pPr>
        <w:rPr>
          <w:b/>
          <w:bCs/>
          <w:sz w:val="22"/>
          <w:szCs w:val="22"/>
        </w:rPr>
      </w:pPr>
      <w:r w:rsidRPr="00875E66">
        <w:rPr>
          <w:b/>
          <w:bCs/>
          <w:sz w:val="22"/>
          <w:szCs w:val="22"/>
        </w:rPr>
        <w:t>Q:</w:t>
      </w:r>
      <w:r w:rsidR="00936205" w:rsidRPr="00875E66">
        <w:rPr>
          <w:b/>
          <w:bCs/>
          <w:sz w:val="22"/>
          <w:szCs w:val="22"/>
        </w:rPr>
        <w:t xml:space="preserve"> Who determines state ranking items and under what conditions are these items decided? Is there any way to participate in that process?</w:t>
      </w:r>
    </w:p>
    <w:p w14:paraId="5E0B60CF" w14:textId="2D401A66" w:rsidR="000C03FE" w:rsidRPr="00875E66" w:rsidRDefault="000C03FE" w:rsidP="007E004F">
      <w:pPr>
        <w:rPr>
          <w:sz w:val="22"/>
          <w:szCs w:val="22"/>
        </w:rPr>
      </w:pPr>
      <w:r w:rsidRPr="00875E66">
        <w:rPr>
          <w:sz w:val="22"/>
          <w:szCs w:val="22"/>
        </w:rPr>
        <w:t>A:</w:t>
      </w:r>
      <w:r w:rsidR="00534D7D" w:rsidRPr="00875E66">
        <w:rPr>
          <w:sz w:val="22"/>
          <w:szCs w:val="22"/>
        </w:rPr>
        <w:t xml:space="preserve"> </w:t>
      </w:r>
      <w:r w:rsidR="00A12FAA" w:rsidRPr="00875E66">
        <w:rPr>
          <w:sz w:val="22"/>
          <w:szCs w:val="22"/>
        </w:rPr>
        <w:t xml:space="preserve">The NRCS </w:t>
      </w:r>
      <w:r w:rsidR="00534D7D" w:rsidRPr="00875E66">
        <w:rPr>
          <w:sz w:val="22"/>
          <w:szCs w:val="22"/>
        </w:rPr>
        <w:t xml:space="preserve">State </w:t>
      </w:r>
      <w:r w:rsidR="00A12FAA" w:rsidRPr="00875E66">
        <w:rPr>
          <w:sz w:val="22"/>
          <w:szCs w:val="22"/>
        </w:rPr>
        <w:t xml:space="preserve">Office determines the ranking for the state criteria, with input from the State </w:t>
      </w:r>
      <w:r w:rsidR="00534D7D" w:rsidRPr="00875E66">
        <w:rPr>
          <w:sz w:val="22"/>
          <w:szCs w:val="22"/>
        </w:rPr>
        <w:t>Technical Committee</w:t>
      </w:r>
      <w:r w:rsidR="00A12FAA" w:rsidRPr="00875E66">
        <w:rPr>
          <w:sz w:val="22"/>
          <w:szCs w:val="22"/>
        </w:rPr>
        <w:t xml:space="preserve"> which is comprised of NRCS partners. </w:t>
      </w:r>
      <w:r w:rsidR="00534D7D" w:rsidRPr="00875E66">
        <w:rPr>
          <w:sz w:val="22"/>
          <w:szCs w:val="22"/>
        </w:rPr>
        <w:t xml:space="preserve"> </w:t>
      </w:r>
      <w:r w:rsidR="00A12FAA" w:rsidRPr="00875E66">
        <w:rPr>
          <w:sz w:val="22"/>
          <w:szCs w:val="22"/>
        </w:rPr>
        <w:t xml:space="preserve">ACEP-ALE applicants cannot participate in this process. </w:t>
      </w:r>
    </w:p>
    <w:p w14:paraId="6016FC97" w14:textId="77777777" w:rsidR="00365F36" w:rsidRPr="00875E66" w:rsidRDefault="00365F36" w:rsidP="00365F36">
      <w:pPr>
        <w:rPr>
          <w:sz w:val="22"/>
          <w:szCs w:val="22"/>
        </w:rPr>
      </w:pPr>
      <w:r w:rsidRPr="00875E66">
        <w:rPr>
          <w:sz w:val="22"/>
          <w:szCs w:val="22"/>
        </w:rPr>
        <w:t>Webinar timestamp: 1:34:55</w:t>
      </w:r>
    </w:p>
    <w:p w14:paraId="3CA1A296" w14:textId="77777777" w:rsidR="00365F36" w:rsidRPr="00875E66" w:rsidRDefault="00365F36" w:rsidP="00A92491">
      <w:pPr>
        <w:rPr>
          <w:sz w:val="22"/>
          <w:szCs w:val="22"/>
        </w:rPr>
      </w:pPr>
    </w:p>
    <w:p w14:paraId="4D4CA116" w14:textId="1C0F927F" w:rsidR="00130ED0" w:rsidRPr="00875E66" w:rsidRDefault="00130ED0" w:rsidP="00A92491">
      <w:pPr>
        <w:rPr>
          <w:caps/>
          <w:sz w:val="22"/>
          <w:szCs w:val="22"/>
        </w:rPr>
      </w:pPr>
      <w:r w:rsidRPr="00875E66">
        <w:rPr>
          <w:caps/>
          <w:sz w:val="22"/>
          <w:szCs w:val="22"/>
        </w:rPr>
        <w:t>Cash Match Contributions</w:t>
      </w:r>
    </w:p>
    <w:p w14:paraId="37256759" w14:textId="77777777" w:rsidR="00130ED0" w:rsidRPr="00875E66" w:rsidRDefault="00130ED0" w:rsidP="00A92491">
      <w:pPr>
        <w:rPr>
          <w:sz w:val="22"/>
          <w:szCs w:val="22"/>
        </w:rPr>
      </w:pPr>
    </w:p>
    <w:p w14:paraId="5B3A4647" w14:textId="23F0ACF9" w:rsidR="00A92491" w:rsidRPr="00875E66" w:rsidRDefault="00A92491" w:rsidP="00A92491">
      <w:pPr>
        <w:rPr>
          <w:b/>
          <w:bCs/>
          <w:sz w:val="22"/>
          <w:szCs w:val="22"/>
        </w:rPr>
      </w:pPr>
      <w:r w:rsidRPr="00875E66">
        <w:rPr>
          <w:b/>
          <w:bCs/>
          <w:sz w:val="22"/>
          <w:szCs w:val="22"/>
        </w:rPr>
        <w:t>Q:</w:t>
      </w:r>
      <w:r w:rsidR="0019056D" w:rsidRPr="00875E66">
        <w:rPr>
          <w:b/>
          <w:bCs/>
          <w:sz w:val="22"/>
          <w:szCs w:val="22"/>
        </w:rPr>
        <w:t xml:space="preserve"> What </w:t>
      </w:r>
      <w:r w:rsidR="00BE786F" w:rsidRPr="00875E66">
        <w:rPr>
          <w:b/>
          <w:bCs/>
          <w:sz w:val="22"/>
          <w:szCs w:val="22"/>
        </w:rPr>
        <w:t xml:space="preserve">happens </w:t>
      </w:r>
      <w:r w:rsidR="0019056D" w:rsidRPr="00875E66">
        <w:rPr>
          <w:b/>
          <w:bCs/>
          <w:sz w:val="22"/>
          <w:szCs w:val="22"/>
        </w:rPr>
        <w:t xml:space="preserve">if the landowner </w:t>
      </w:r>
      <w:r w:rsidR="00AC3821" w:rsidRPr="00875E66">
        <w:rPr>
          <w:b/>
          <w:bCs/>
          <w:sz w:val="22"/>
          <w:szCs w:val="22"/>
        </w:rPr>
        <w:t xml:space="preserve">is the party that typically </w:t>
      </w:r>
      <w:r w:rsidR="0019056D" w:rsidRPr="00875E66">
        <w:rPr>
          <w:b/>
          <w:bCs/>
          <w:sz w:val="22"/>
          <w:szCs w:val="22"/>
        </w:rPr>
        <w:t>pays for the boundary survey or other transaction costs</w:t>
      </w:r>
      <w:r w:rsidR="00AC3821" w:rsidRPr="00875E66">
        <w:rPr>
          <w:b/>
          <w:bCs/>
          <w:sz w:val="22"/>
          <w:szCs w:val="22"/>
        </w:rPr>
        <w:t xml:space="preserve"> in our transactions?</w:t>
      </w:r>
    </w:p>
    <w:p w14:paraId="7C3092E4" w14:textId="1A8352ED" w:rsidR="000C03FE" w:rsidRPr="00875E66" w:rsidRDefault="000C03FE" w:rsidP="007E004F">
      <w:pPr>
        <w:rPr>
          <w:sz w:val="22"/>
          <w:szCs w:val="22"/>
        </w:rPr>
      </w:pPr>
      <w:r w:rsidRPr="00875E66">
        <w:rPr>
          <w:sz w:val="22"/>
          <w:szCs w:val="22"/>
        </w:rPr>
        <w:t>A:</w:t>
      </w:r>
      <w:r w:rsidR="00742166" w:rsidRPr="00875E66">
        <w:rPr>
          <w:sz w:val="22"/>
          <w:szCs w:val="22"/>
        </w:rPr>
        <w:t xml:space="preserve"> The landowner is </w:t>
      </w:r>
      <w:r w:rsidR="00742166" w:rsidRPr="00875E66">
        <w:rPr>
          <w:b/>
          <w:sz w:val="22"/>
          <w:szCs w:val="22"/>
        </w:rPr>
        <w:t>not</w:t>
      </w:r>
      <w:r w:rsidR="00742166" w:rsidRPr="00875E66">
        <w:rPr>
          <w:sz w:val="22"/>
          <w:szCs w:val="22"/>
        </w:rPr>
        <w:t xml:space="preserve"> a client for the ACEP-ALE appraisal and cannot pay for the appraisal</w:t>
      </w:r>
      <w:r w:rsidR="00D07CA9" w:rsidRPr="00875E66">
        <w:rPr>
          <w:sz w:val="22"/>
          <w:szCs w:val="22"/>
        </w:rPr>
        <w:t xml:space="preserve"> under any of the ACEP-ALE </w:t>
      </w:r>
      <w:r w:rsidR="00A9662B" w:rsidRPr="00875E66">
        <w:rPr>
          <w:sz w:val="22"/>
          <w:szCs w:val="22"/>
        </w:rPr>
        <w:t>options.</w:t>
      </w:r>
      <w:r w:rsidR="007D6255" w:rsidRPr="00875E66">
        <w:rPr>
          <w:sz w:val="22"/>
          <w:szCs w:val="22"/>
        </w:rPr>
        <w:t xml:space="preserve">  Procured costs are to be paid by the entity and can be used to meet the non-Federal share.</w:t>
      </w:r>
    </w:p>
    <w:p w14:paraId="2CC7F4A2" w14:textId="77777777" w:rsidR="00A92491" w:rsidRPr="00875E66" w:rsidRDefault="00A92491" w:rsidP="00A92491">
      <w:pPr>
        <w:rPr>
          <w:sz w:val="22"/>
          <w:szCs w:val="22"/>
        </w:rPr>
      </w:pPr>
    </w:p>
    <w:p w14:paraId="76181018" w14:textId="25893377" w:rsidR="00A92491" w:rsidRPr="00875E66" w:rsidRDefault="00A92491" w:rsidP="00A92491">
      <w:pPr>
        <w:rPr>
          <w:b/>
          <w:bCs/>
          <w:sz w:val="22"/>
          <w:szCs w:val="22"/>
        </w:rPr>
      </w:pPr>
      <w:r w:rsidRPr="00875E66">
        <w:rPr>
          <w:b/>
          <w:bCs/>
          <w:sz w:val="22"/>
          <w:szCs w:val="22"/>
        </w:rPr>
        <w:t>Q:</w:t>
      </w:r>
      <w:r w:rsidR="00620BC3" w:rsidRPr="00875E66">
        <w:rPr>
          <w:b/>
          <w:bCs/>
          <w:sz w:val="22"/>
          <w:szCs w:val="22"/>
        </w:rPr>
        <w:t xml:space="preserve"> Most land trusts take stewardship contributions from the landowner for each project. If funds for stewardship cannot come from the landowner, how will the landowner show their capacity to monitor?</w:t>
      </w:r>
    </w:p>
    <w:p w14:paraId="160EDD21" w14:textId="13F918AB" w:rsidR="000C03FE" w:rsidRPr="00875E66" w:rsidRDefault="000C03FE" w:rsidP="007E004F">
      <w:pPr>
        <w:rPr>
          <w:sz w:val="22"/>
          <w:szCs w:val="22"/>
        </w:rPr>
      </w:pPr>
      <w:r w:rsidRPr="00875E66">
        <w:rPr>
          <w:sz w:val="22"/>
          <w:szCs w:val="22"/>
        </w:rPr>
        <w:t>A:</w:t>
      </w:r>
      <w:r w:rsidR="00D07CA9" w:rsidRPr="00875E66">
        <w:rPr>
          <w:sz w:val="22"/>
          <w:szCs w:val="22"/>
        </w:rPr>
        <w:t xml:space="preserve"> The entity is responsible for monitoring and enforcement, not the landowner.</w:t>
      </w:r>
    </w:p>
    <w:p w14:paraId="1615547A" w14:textId="77777777" w:rsidR="001A7362" w:rsidRPr="00875E66" w:rsidRDefault="001A7362" w:rsidP="001A7362">
      <w:pPr>
        <w:rPr>
          <w:sz w:val="22"/>
          <w:szCs w:val="22"/>
        </w:rPr>
      </w:pPr>
    </w:p>
    <w:p w14:paraId="7AA9BCBD" w14:textId="1179E6CE" w:rsidR="001A7362" w:rsidRPr="00875E66" w:rsidRDefault="001A7362" w:rsidP="001A7362">
      <w:pPr>
        <w:rPr>
          <w:b/>
          <w:bCs/>
          <w:sz w:val="22"/>
          <w:szCs w:val="22"/>
        </w:rPr>
      </w:pPr>
      <w:r w:rsidRPr="00875E66">
        <w:rPr>
          <w:b/>
          <w:bCs/>
          <w:sz w:val="22"/>
          <w:szCs w:val="22"/>
        </w:rPr>
        <w:t>Q:</w:t>
      </w:r>
      <w:r w:rsidR="00D847A1" w:rsidRPr="00875E66">
        <w:rPr>
          <w:b/>
          <w:bCs/>
          <w:sz w:val="22"/>
          <w:szCs w:val="22"/>
        </w:rPr>
        <w:t xml:space="preserve"> In the past we are required to put a dollar figure on our entity contribution in advance of closing. How will these new non-cash items that are incurred later in the process up to and including closing be handled?</w:t>
      </w:r>
    </w:p>
    <w:p w14:paraId="5CBA8C21" w14:textId="5AF5C043" w:rsidR="001A7362" w:rsidRPr="00875E66" w:rsidRDefault="001A7362" w:rsidP="007E004F">
      <w:pPr>
        <w:rPr>
          <w:sz w:val="22"/>
          <w:szCs w:val="22"/>
        </w:rPr>
      </w:pPr>
      <w:r w:rsidRPr="00875E66">
        <w:rPr>
          <w:sz w:val="22"/>
          <w:szCs w:val="22"/>
        </w:rPr>
        <w:t>A:</w:t>
      </w:r>
      <w:r w:rsidR="00A12FAA" w:rsidRPr="00875E66">
        <w:rPr>
          <w:sz w:val="22"/>
          <w:szCs w:val="22"/>
        </w:rPr>
        <w:t xml:space="preserve"> Estimates are provided at application. After closing, actual costs will be identified on the Form 230 </w:t>
      </w:r>
      <w:r w:rsidR="00F61775" w:rsidRPr="00875E66">
        <w:rPr>
          <w:sz w:val="22"/>
          <w:szCs w:val="22"/>
        </w:rPr>
        <w:t xml:space="preserve">“Statement to Confirm Matching Funds”. Actual costs of any procured items such as appraisals, surveys, etc. will be identified.  If the </w:t>
      </w:r>
      <w:r w:rsidR="00A12FAA" w:rsidRPr="00875E66">
        <w:rPr>
          <w:sz w:val="22"/>
          <w:szCs w:val="22"/>
        </w:rPr>
        <w:t xml:space="preserve">entity cash contribution and landowner donations will </w:t>
      </w:r>
      <w:r w:rsidR="00F61775" w:rsidRPr="00875E66">
        <w:rPr>
          <w:sz w:val="22"/>
          <w:szCs w:val="22"/>
        </w:rPr>
        <w:t xml:space="preserve">not </w:t>
      </w:r>
      <w:r w:rsidR="00A12FAA" w:rsidRPr="00875E66">
        <w:rPr>
          <w:sz w:val="22"/>
          <w:szCs w:val="22"/>
        </w:rPr>
        <w:t>meet the non-federal share requirements</w:t>
      </w:r>
      <w:r w:rsidR="00F61775" w:rsidRPr="00875E66">
        <w:rPr>
          <w:sz w:val="22"/>
          <w:szCs w:val="22"/>
        </w:rPr>
        <w:t>, then receipts or invoices are required to document the non-Federal share.</w:t>
      </w:r>
    </w:p>
    <w:p w14:paraId="13B950BB" w14:textId="77777777" w:rsidR="00C2033E" w:rsidRPr="00875E66" w:rsidRDefault="00C2033E" w:rsidP="00C2033E">
      <w:pPr>
        <w:rPr>
          <w:sz w:val="22"/>
          <w:szCs w:val="22"/>
        </w:rPr>
      </w:pPr>
      <w:r w:rsidRPr="00875E66">
        <w:rPr>
          <w:sz w:val="22"/>
          <w:szCs w:val="22"/>
        </w:rPr>
        <w:t>Webinar timestamp: 1:36:35</w:t>
      </w:r>
    </w:p>
    <w:p w14:paraId="795762CF" w14:textId="77777777" w:rsidR="004302A3" w:rsidRPr="00875E66" w:rsidRDefault="004302A3" w:rsidP="00A92491">
      <w:pPr>
        <w:rPr>
          <w:b/>
          <w:bCs/>
          <w:sz w:val="22"/>
          <w:szCs w:val="22"/>
          <w:u w:val="single"/>
        </w:rPr>
      </w:pPr>
    </w:p>
    <w:p w14:paraId="6E49E2DE" w14:textId="5B056743" w:rsidR="00130ED0" w:rsidRPr="00875E66" w:rsidRDefault="00130ED0" w:rsidP="00A92491">
      <w:pPr>
        <w:rPr>
          <w:caps/>
          <w:sz w:val="22"/>
          <w:szCs w:val="22"/>
        </w:rPr>
      </w:pPr>
      <w:r w:rsidRPr="00875E66">
        <w:rPr>
          <w:caps/>
          <w:sz w:val="22"/>
          <w:szCs w:val="22"/>
        </w:rPr>
        <w:t>Entity Eligibility and Certification</w:t>
      </w:r>
    </w:p>
    <w:p w14:paraId="2AA71055" w14:textId="0A02F9B7" w:rsidR="00A92491" w:rsidRPr="00875E66" w:rsidRDefault="00A92491" w:rsidP="00661870">
      <w:pPr>
        <w:spacing w:before="120"/>
        <w:rPr>
          <w:b/>
          <w:bCs/>
          <w:sz w:val="22"/>
          <w:szCs w:val="22"/>
        </w:rPr>
      </w:pPr>
      <w:r w:rsidRPr="00875E66">
        <w:rPr>
          <w:b/>
          <w:bCs/>
          <w:sz w:val="22"/>
          <w:szCs w:val="22"/>
        </w:rPr>
        <w:t>Q:</w:t>
      </w:r>
      <w:r w:rsidR="00F35639" w:rsidRPr="00875E66">
        <w:rPr>
          <w:b/>
          <w:bCs/>
          <w:sz w:val="22"/>
          <w:szCs w:val="22"/>
        </w:rPr>
        <w:t xml:space="preserve"> If you were certified under the 2014 Farm Bill, do you need to re-apply for certification under the 2018 Farm Bill?</w:t>
      </w:r>
    </w:p>
    <w:p w14:paraId="6B7AC61E" w14:textId="20CF0067" w:rsidR="000C03FE" w:rsidRPr="00875E66" w:rsidRDefault="000C03FE" w:rsidP="007E004F">
      <w:pPr>
        <w:rPr>
          <w:sz w:val="22"/>
          <w:szCs w:val="22"/>
        </w:rPr>
      </w:pPr>
      <w:r w:rsidRPr="00875E66">
        <w:rPr>
          <w:sz w:val="22"/>
          <w:szCs w:val="22"/>
        </w:rPr>
        <w:t>A:</w:t>
      </w:r>
      <w:r w:rsidR="00F61775" w:rsidRPr="00875E66">
        <w:rPr>
          <w:sz w:val="22"/>
          <w:szCs w:val="22"/>
        </w:rPr>
        <w:t xml:space="preserve"> No. Certified Entities do not have to get recertified for the 2018 FB and should have received a letter </w:t>
      </w:r>
      <w:r w:rsidR="002E5AFC" w:rsidRPr="00875E66">
        <w:rPr>
          <w:sz w:val="22"/>
          <w:szCs w:val="22"/>
        </w:rPr>
        <w:t xml:space="preserve">in 2019 </w:t>
      </w:r>
      <w:r w:rsidR="00F61775" w:rsidRPr="00875E66">
        <w:rPr>
          <w:sz w:val="22"/>
          <w:szCs w:val="22"/>
        </w:rPr>
        <w:t>stating this</w:t>
      </w:r>
      <w:r w:rsidR="002E5AFC" w:rsidRPr="00875E66">
        <w:rPr>
          <w:sz w:val="22"/>
          <w:szCs w:val="22"/>
        </w:rPr>
        <w:t xml:space="preserve"> and will receive a letter in 2020.</w:t>
      </w:r>
    </w:p>
    <w:p w14:paraId="404F3194" w14:textId="18C67EC1" w:rsidR="00FA43BE" w:rsidRPr="00875E66" w:rsidRDefault="00FA43BE" w:rsidP="00FA43BE">
      <w:pPr>
        <w:rPr>
          <w:sz w:val="22"/>
          <w:szCs w:val="22"/>
        </w:rPr>
      </w:pPr>
      <w:r w:rsidRPr="00875E66">
        <w:rPr>
          <w:sz w:val="22"/>
          <w:szCs w:val="22"/>
        </w:rPr>
        <w:t>Webinar timestamp: 1:32:45</w:t>
      </w:r>
    </w:p>
    <w:p w14:paraId="20793EEC" w14:textId="77777777" w:rsidR="00EE10F1" w:rsidRPr="00875E66" w:rsidRDefault="00EE10F1" w:rsidP="00EE10F1">
      <w:pPr>
        <w:rPr>
          <w:b/>
          <w:bCs/>
          <w:sz w:val="22"/>
          <w:szCs w:val="22"/>
        </w:rPr>
      </w:pPr>
    </w:p>
    <w:p w14:paraId="5DCC0ABC" w14:textId="7E6FC22D" w:rsidR="00EE10F1" w:rsidRPr="00875E66" w:rsidRDefault="00EE10F1" w:rsidP="00EE10F1">
      <w:pPr>
        <w:rPr>
          <w:b/>
          <w:bCs/>
          <w:sz w:val="22"/>
          <w:szCs w:val="22"/>
        </w:rPr>
      </w:pPr>
      <w:r w:rsidRPr="00875E66">
        <w:rPr>
          <w:b/>
          <w:bCs/>
          <w:sz w:val="22"/>
          <w:szCs w:val="22"/>
        </w:rPr>
        <w:t>Q: How long does certification last?</w:t>
      </w:r>
    </w:p>
    <w:p w14:paraId="52D425F3" w14:textId="13A1F592" w:rsidR="00EE10F1" w:rsidRPr="00875E66" w:rsidRDefault="00EE10F1" w:rsidP="007E004F">
      <w:pPr>
        <w:rPr>
          <w:sz w:val="22"/>
          <w:szCs w:val="22"/>
        </w:rPr>
      </w:pPr>
      <w:r w:rsidRPr="00875E66">
        <w:rPr>
          <w:sz w:val="22"/>
          <w:szCs w:val="22"/>
        </w:rPr>
        <w:t>A:</w:t>
      </w:r>
      <w:r w:rsidR="00F61775" w:rsidRPr="00875E66">
        <w:rPr>
          <w:sz w:val="22"/>
          <w:szCs w:val="22"/>
        </w:rPr>
        <w:t xml:space="preserve"> Certification last</w:t>
      </w:r>
      <w:r w:rsidR="002E5AFC" w:rsidRPr="00875E66">
        <w:rPr>
          <w:sz w:val="22"/>
          <w:szCs w:val="22"/>
        </w:rPr>
        <w:t>s</w:t>
      </w:r>
      <w:r w:rsidR="00F61775" w:rsidRPr="00875E66">
        <w:rPr>
          <w:sz w:val="22"/>
          <w:szCs w:val="22"/>
        </w:rPr>
        <w:t xml:space="preserve"> </w:t>
      </w:r>
      <w:r w:rsidR="002E5AFC" w:rsidRPr="00875E66">
        <w:rPr>
          <w:sz w:val="22"/>
          <w:szCs w:val="22"/>
        </w:rPr>
        <w:t xml:space="preserve">for the term of the Farm </w:t>
      </w:r>
      <w:proofErr w:type="gramStart"/>
      <w:r w:rsidR="002E5AFC" w:rsidRPr="00875E66">
        <w:rPr>
          <w:sz w:val="22"/>
          <w:szCs w:val="22"/>
        </w:rPr>
        <w:t>Bill</w:t>
      </w:r>
      <w:proofErr w:type="gramEnd"/>
      <w:r w:rsidR="002E5AFC" w:rsidRPr="00875E66">
        <w:rPr>
          <w:sz w:val="22"/>
          <w:szCs w:val="22"/>
        </w:rPr>
        <w:t xml:space="preserve"> but the agency is not requiring recertification for t</w:t>
      </w:r>
      <w:r w:rsidR="00A163C7" w:rsidRPr="00875E66">
        <w:rPr>
          <w:sz w:val="22"/>
          <w:szCs w:val="22"/>
        </w:rPr>
        <w:t>h</w:t>
      </w:r>
      <w:r w:rsidR="002E5AFC" w:rsidRPr="00875E66">
        <w:rPr>
          <w:sz w:val="22"/>
          <w:szCs w:val="22"/>
        </w:rPr>
        <w:t>e 2018 F</w:t>
      </w:r>
      <w:r w:rsidR="00096F5E">
        <w:rPr>
          <w:sz w:val="22"/>
          <w:szCs w:val="22"/>
        </w:rPr>
        <w:t xml:space="preserve">arm </w:t>
      </w:r>
      <w:r w:rsidR="002E5AFC" w:rsidRPr="00875E66">
        <w:rPr>
          <w:sz w:val="22"/>
          <w:szCs w:val="22"/>
        </w:rPr>
        <w:t>B</w:t>
      </w:r>
      <w:r w:rsidR="00096F5E">
        <w:rPr>
          <w:sz w:val="22"/>
          <w:szCs w:val="22"/>
        </w:rPr>
        <w:t>ill</w:t>
      </w:r>
      <w:r w:rsidR="002E5AFC" w:rsidRPr="00875E66">
        <w:rPr>
          <w:sz w:val="22"/>
          <w:szCs w:val="22"/>
        </w:rPr>
        <w:t>.</w:t>
      </w:r>
    </w:p>
    <w:p w14:paraId="546B95A2" w14:textId="77777777" w:rsidR="00A8623C" w:rsidRPr="00875E66" w:rsidRDefault="00A8623C" w:rsidP="00A8623C">
      <w:pPr>
        <w:rPr>
          <w:sz w:val="22"/>
          <w:szCs w:val="22"/>
        </w:rPr>
      </w:pPr>
      <w:r w:rsidRPr="00875E66">
        <w:rPr>
          <w:sz w:val="22"/>
          <w:szCs w:val="22"/>
        </w:rPr>
        <w:t>Webinar timestamp: 1:32:45</w:t>
      </w:r>
    </w:p>
    <w:p w14:paraId="0226C45E" w14:textId="77777777" w:rsidR="00A92491" w:rsidRPr="00875E66" w:rsidRDefault="00A92491" w:rsidP="00A92491">
      <w:pPr>
        <w:rPr>
          <w:sz w:val="22"/>
          <w:szCs w:val="22"/>
        </w:rPr>
      </w:pPr>
    </w:p>
    <w:p w14:paraId="789230FF" w14:textId="7441C520" w:rsidR="00A92491" w:rsidRPr="00875E66" w:rsidRDefault="00A92491" w:rsidP="00A92491">
      <w:pPr>
        <w:rPr>
          <w:b/>
          <w:bCs/>
          <w:sz w:val="22"/>
          <w:szCs w:val="22"/>
        </w:rPr>
      </w:pPr>
      <w:r w:rsidRPr="00875E66">
        <w:rPr>
          <w:b/>
          <w:bCs/>
          <w:sz w:val="22"/>
          <w:szCs w:val="22"/>
        </w:rPr>
        <w:t>Q:</w:t>
      </w:r>
      <w:r w:rsidR="00E47B9C" w:rsidRPr="00875E66">
        <w:rPr>
          <w:b/>
          <w:bCs/>
          <w:sz w:val="22"/>
          <w:szCs w:val="22"/>
        </w:rPr>
        <w:t xml:space="preserve"> Do ACEP-ALE co-holders have to eligible entities</w:t>
      </w:r>
      <w:r w:rsidR="003C59B7" w:rsidRPr="00875E66">
        <w:rPr>
          <w:b/>
          <w:bCs/>
          <w:sz w:val="22"/>
          <w:szCs w:val="22"/>
        </w:rPr>
        <w:t xml:space="preserve"> or i</w:t>
      </w:r>
      <w:r w:rsidR="00E47B9C" w:rsidRPr="00875E66">
        <w:rPr>
          <w:b/>
          <w:bCs/>
          <w:sz w:val="22"/>
          <w:szCs w:val="22"/>
        </w:rPr>
        <w:t xml:space="preserve">s having one co-holder qualify as an eligible entity </w:t>
      </w:r>
      <w:proofErr w:type="gramStart"/>
      <w:r w:rsidR="00E47B9C" w:rsidRPr="00875E66">
        <w:rPr>
          <w:b/>
          <w:bCs/>
          <w:sz w:val="22"/>
          <w:szCs w:val="22"/>
        </w:rPr>
        <w:t>sufficient</w:t>
      </w:r>
      <w:proofErr w:type="gramEnd"/>
      <w:r w:rsidR="00E47B9C" w:rsidRPr="00875E66">
        <w:rPr>
          <w:b/>
          <w:bCs/>
          <w:sz w:val="22"/>
          <w:szCs w:val="22"/>
        </w:rPr>
        <w:t>?</w:t>
      </w:r>
    </w:p>
    <w:p w14:paraId="10E326E2" w14:textId="25DE31B7" w:rsidR="000C03FE" w:rsidRPr="00875E66" w:rsidRDefault="000C03FE" w:rsidP="00661870">
      <w:pPr>
        <w:rPr>
          <w:sz w:val="22"/>
          <w:szCs w:val="22"/>
        </w:rPr>
      </w:pPr>
      <w:r w:rsidRPr="00875E66">
        <w:rPr>
          <w:sz w:val="22"/>
          <w:szCs w:val="22"/>
        </w:rPr>
        <w:t>A:</w:t>
      </w:r>
      <w:r w:rsidR="002E5AFC" w:rsidRPr="00875E66">
        <w:rPr>
          <w:sz w:val="22"/>
          <w:szCs w:val="22"/>
        </w:rPr>
        <w:t xml:space="preserve"> It depends on </w:t>
      </w:r>
      <w:proofErr w:type="gramStart"/>
      <w:r w:rsidR="002E5AFC" w:rsidRPr="00875E66">
        <w:rPr>
          <w:sz w:val="22"/>
          <w:szCs w:val="22"/>
        </w:rPr>
        <w:t>whether or not</w:t>
      </w:r>
      <w:proofErr w:type="gramEnd"/>
      <w:r w:rsidR="002E5AFC" w:rsidRPr="00875E66">
        <w:rPr>
          <w:sz w:val="22"/>
          <w:szCs w:val="22"/>
        </w:rPr>
        <w:t xml:space="preserve"> both co-holders will participate in the ACEP-ALE, i.e. receive funds. A co-holder that is a grantee on the deed but does not receive ACEP funding would not have to be an eligible entity.  </w:t>
      </w:r>
    </w:p>
    <w:p w14:paraId="6846946B" w14:textId="77777777" w:rsidR="000C6901" w:rsidRPr="00875E66" w:rsidRDefault="000C6901" w:rsidP="000C6901">
      <w:pPr>
        <w:rPr>
          <w:sz w:val="22"/>
          <w:szCs w:val="22"/>
        </w:rPr>
      </w:pPr>
    </w:p>
    <w:p w14:paraId="5ACD64CA" w14:textId="77777777" w:rsidR="000C6901" w:rsidRPr="00875E66" w:rsidRDefault="000C6901" w:rsidP="000C6901">
      <w:pPr>
        <w:rPr>
          <w:b/>
          <w:bCs/>
          <w:sz w:val="22"/>
          <w:szCs w:val="22"/>
        </w:rPr>
      </w:pPr>
      <w:r w:rsidRPr="00875E66">
        <w:rPr>
          <w:b/>
          <w:bCs/>
          <w:sz w:val="22"/>
          <w:szCs w:val="22"/>
        </w:rPr>
        <w:lastRenderedPageBreak/>
        <w:t xml:space="preserve">Q: If you co-hold easements, do both entities have to be certified to work through the certified entity process?  </w:t>
      </w:r>
    </w:p>
    <w:p w14:paraId="047D3AEF" w14:textId="57473640" w:rsidR="000C6901" w:rsidRPr="00875E66" w:rsidRDefault="000C6901" w:rsidP="004324C9">
      <w:pPr>
        <w:ind w:right="-288"/>
        <w:rPr>
          <w:sz w:val="22"/>
          <w:szCs w:val="22"/>
        </w:rPr>
      </w:pPr>
      <w:r w:rsidRPr="00875E66">
        <w:rPr>
          <w:sz w:val="22"/>
          <w:szCs w:val="22"/>
        </w:rPr>
        <w:t>A:</w:t>
      </w:r>
      <w:r w:rsidR="009969CA" w:rsidRPr="00875E66">
        <w:rPr>
          <w:sz w:val="22"/>
          <w:szCs w:val="22"/>
        </w:rPr>
        <w:t xml:space="preserve"> </w:t>
      </w:r>
      <w:r w:rsidR="002E5AFC" w:rsidRPr="00875E66">
        <w:rPr>
          <w:sz w:val="22"/>
          <w:szCs w:val="22"/>
        </w:rPr>
        <w:t>The agency does not have experience with this scenario so will discuss this internally and get back to you.</w:t>
      </w:r>
    </w:p>
    <w:p w14:paraId="5FEE79DF" w14:textId="77777777" w:rsidR="007730BF" w:rsidRPr="00875E66" w:rsidRDefault="007730BF" w:rsidP="007730BF">
      <w:pPr>
        <w:rPr>
          <w:sz w:val="22"/>
          <w:szCs w:val="22"/>
        </w:rPr>
      </w:pPr>
      <w:r w:rsidRPr="00875E66">
        <w:rPr>
          <w:sz w:val="22"/>
          <w:szCs w:val="22"/>
        </w:rPr>
        <w:t>Webinar timestamp: 1:23:07</w:t>
      </w:r>
    </w:p>
    <w:p w14:paraId="26171E34" w14:textId="77777777" w:rsidR="007730BF" w:rsidRPr="00875E66" w:rsidRDefault="007730BF" w:rsidP="00A92491">
      <w:pPr>
        <w:rPr>
          <w:sz w:val="22"/>
          <w:szCs w:val="22"/>
        </w:rPr>
      </w:pPr>
    </w:p>
    <w:p w14:paraId="257433F3" w14:textId="7294E305" w:rsidR="006A5D3D" w:rsidRPr="00875E66" w:rsidRDefault="006A5D3D" w:rsidP="006A5D3D">
      <w:pPr>
        <w:rPr>
          <w:b/>
          <w:bCs/>
          <w:sz w:val="22"/>
          <w:szCs w:val="22"/>
        </w:rPr>
      </w:pPr>
      <w:r w:rsidRPr="00875E66">
        <w:rPr>
          <w:b/>
          <w:bCs/>
          <w:sz w:val="22"/>
          <w:szCs w:val="22"/>
        </w:rPr>
        <w:t>Q:</w:t>
      </w:r>
      <w:r w:rsidR="0082622B" w:rsidRPr="00875E66">
        <w:rPr>
          <w:b/>
          <w:bCs/>
          <w:sz w:val="22"/>
          <w:szCs w:val="22"/>
        </w:rPr>
        <w:t xml:space="preserve"> Can the 25 easements that must be held by an eligible entity be conservation restrictions, or a combination of agricultural easements and conservation easements?</w:t>
      </w:r>
    </w:p>
    <w:p w14:paraId="75F9BA2E" w14:textId="6E169F9C" w:rsidR="006A5D3D" w:rsidRPr="00875E66" w:rsidRDefault="006A5D3D" w:rsidP="00661870">
      <w:pPr>
        <w:rPr>
          <w:sz w:val="22"/>
          <w:szCs w:val="22"/>
        </w:rPr>
      </w:pPr>
      <w:r w:rsidRPr="00875E66">
        <w:rPr>
          <w:sz w:val="22"/>
          <w:szCs w:val="22"/>
        </w:rPr>
        <w:t>A:</w:t>
      </w:r>
      <w:r w:rsidR="002E5AFC" w:rsidRPr="00875E66">
        <w:rPr>
          <w:sz w:val="22"/>
          <w:szCs w:val="22"/>
        </w:rPr>
        <w:t xml:space="preserve"> </w:t>
      </w:r>
      <w:r w:rsidR="00571D73" w:rsidRPr="00875E66">
        <w:rPr>
          <w:sz w:val="22"/>
          <w:szCs w:val="22"/>
        </w:rPr>
        <w:t>25 agricultural easements are required.  Of the 25, the entity must hold, manage, and monitor a minimum of 10 ACEP-ALE, FRPP, or FPP funded conservation easements in good standing.</w:t>
      </w:r>
      <w:r w:rsidR="002E5AFC" w:rsidRPr="00875E66">
        <w:rPr>
          <w:sz w:val="22"/>
          <w:szCs w:val="22"/>
        </w:rPr>
        <w:t xml:space="preserve"> </w:t>
      </w:r>
    </w:p>
    <w:p w14:paraId="0F8222FC" w14:textId="77777777" w:rsidR="00705452" w:rsidRPr="00875E66" w:rsidRDefault="00705452" w:rsidP="00705452">
      <w:pPr>
        <w:rPr>
          <w:sz w:val="22"/>
          <w:szCs w:val="22"/>
        </w:rPr>
      </w:pPr>
      <w:r w:rsidRPr="00875E66">
        <w:rPr>
          <w:sz w:val="22"/>
          <w:szCs w:val="22"/>
        </w:rPr>
        <w:t>Webinar timestamp: 1:25:40</w:t>
      </w:r>
    </w:p>
    <w:p w14:paraId="6EFD9F1B" w14:textId="77777777" w:rsidR="00705452" w:rsidRPr="00875E66" w:rsidRDefault="00705452" w:rsidP="00A92491">
      <w:pPr>
        <w:rPr>
          <w:b/>
          <w:bCs/>
          <w:sz w:val="22"/>
          <w:szCs w:val="22"/>
          <w:u w:val="single"/>
        </w:rPr>
      </w:pPr>
    </w:p>
    <w:p w14:paraId="68422ED2" w14:textId="5AA1EA63" w:rsidR="00130ED0" w:rsidRPr="00875E66" w:rsidRDefault="00130ED0" w:rsidP="00A92491">
      <w:pPr>
        <w:rPr>
          <w:caps/>
          <w:sz w:val="22"/>
          <w:szCs w:val="22"/>
        </w:rPr>
      </w:pPr>
      <w:r w:rsidRPr="00875E66">
        <w:rPr>
          <w:caps/>
          <w:sz w:val="22"/>
          <w:szCs w:val="22"/>
        </w:rPr>
        <w:t>Program, Grant, and Cooperative Agreements</w:t>
      </w:r>
    </w:p>
    <w:p w14:paraId="324B7DC2" w14:textId="046C8DFE" w:rsidR="000C03FE" w:rsidRPr="00875E66" w:rsidRDefault="000C03FE" w:rsidP="00661870">
      <w:pPr>
        <w:spacing w:before="120"/>
        <w:rPr>
          <w:b/>
          <w:bCs/>
          <w:sz w:val="22"/>
          <w:szCs w:val="22"/>
        </w:rPr>
      </w:pPr>
      <w:r w:rsidRPr="00875E66">
        <w:rPr>
          <w:b/>
          <w:bCs/>
          <w:sz w:val="22"/>
          <w:szCs w:val="22"/>
        </w:rPr>
        <w:t>Q:</w:t>
      </w:r>
      <w:r w:rsidR="00AD5082" w:rsidRPr="00875E66">
        <w:rPr>
          <w:b/>
          <w:bCs/>
          <w:sz w:val="22"/>
          <w:szCs w:val="22"/>
        </w:rPr>
        <w:t xml:space="preserve"> What</w:t>
      </w:r>
      <w:r w:rsidR="00851FC0" w:rsidRPr="00875E66">
        <w:rPr>
          <w:b/>
          <w:bCs/>
          <w:sz w:val="22"/>
          <w:szCs w:val="22"/>
        </w:rPr>
        <w:t xml:space="preserve"> are</w:t>
      </w:r>
      <w:r w:rsidR="00AD5082" w:rsidRPr="00875E66">
        <w:rPr>
          <w:b/>
          <w:bCs/>
          <w:sz w:val="22"/>
          <w:szCs w:val="22"/>
        </w:rPr>
        <w:t xml:space="preserve"> the benefit</w:t>
      </w:r>
      <w:r w:rsidR="00851FC0" w:rsidRPr="00875E66">
        <w:rPr>
          <w:b/>
          <w:bCs/>
          <w:sz w:val="22"/>
          <w:szCs w:val="22"/>
        </w:rPr>
        <w:t>s</w:t>
      </w:r>
      <w:r w:rsidR="00AD5082" w:rsidRPr="00875E66">
        <w:rPr>
          <w:b/>
          <w:bCs/>
          <w:sz w:val="22"/>
          <w:szCs w:val="22"/>
        </w:rPr>
        <w:t xml:space="preserve"> of entering</w:t>
      </w:r>
      <w:r w:rsidR="00851FC0" w:rsidRPr="00875E66">
        <w:rPr>
          <w:b/>
          <w:bCs/>
          <w:sz w:val="22"/>
          <w:szCs w:val="22"/>
        </w:rPr>
        <w:t xml:space="preserve"> into</w:t>
      </w:r>
      <w:r w:rsidR="00AD5082" w:rsidRPr="00875E66">
        <w:rPr>
          <w:b/>
          <w:bCs/>
          <w:sz w:val="22"/>
          <w:szCs w:val="22"/>
        </w:rPr>
        <w:t xml:space="preserve"> an ACEP-ALE program agreement versus a standard cooperative agreement? </w:t>
      </w:r>
    </w:p>
    <w:p w14:paraId="221FC430" w14:textId="7C0771EB" w:rsidR="00ED2828" w:rsidRPr="00875E66" w:rsidRDefault="000C03FE" w:rsidP="00661870">
      <w:pPr>
        <w:rPr>
          <w:sz w:val="22"/>
          <w:szCs w:val="22"/>
        </w:rPr>
      </w:pPr>
      <w:r w:rsidRPr="00875E66">
        <w:rPr>
          <w:sz w:val="22"/>
          <w:szCs w:val="22"/>
        </w:rPr>
        <w:t>A:</w:t>
      </w:r>
      <w:r w:rsidR="00571D73" w:rsidRPr="00875E66">
        <w:rPr>
          <w:sz w:val="22"/>
          <w:szCs w:val="22"/>
        </w:rPr>
        <w:t xml:space="preserve"> </w:t>
      </w:r>
      <w:r w:rsidR="00ED2828" w:rsidRPr="00875E66">
        <w:rPr>
          <w:sz w:val="22"/>
          <w:szCs w:val="22"/>
        </w:rPr>
        <w:t xml:space="preserve">ACEP-ALE program agreements establish the framework under which NRCS and an eligible entity will operate and identifies the potential co-holder and third-party right holders that may be party to the acquisition of any ACEP-ALE easement associated with the ACEP-ALE program agreement. ACEP-ALE funds are not obligated to an ACEP-ALE program agreement so therefore </w:t>
      </w:r>
      <w:r w:rsidR="006429B3" w:rsidRPr="00875E66">
        <w:rPr>
          <w:sz w:val="22"/>
          <w:szCs w:val="22"/>
        </w:rPr>
        <w:t xml:space="preserve">the administrative process is streamlined since </w:t>
      </w:r>
      <w:r w:rsidR="00ED2828" w:rsidRPr="00875E66">
        <w:rPr>
          <w:sz w:val="22"/>
          <w:szCs w:val="22"/>
        </w:rPr>
        <w:t xml:space="preserve">2 CFR 200 does not apply </w:t>
      </w:r>
      <w:r w:rsidR="006429B3" w:rsidRPr="00875E66">
        <w:rPr>
          <w:sz w:val="22"/>
          <w:szCs w:val="22"/>
        </w:rPr>
        <w:t xml:space="preserve">so </w:t>
      </w:r>
      <w:r w:rsidR="00ED2828" w:rsidRPr="00875E66">
        <w:rPr>
          <w:sz w:val="22"/>
          <w:szCs w:val="22"/>
        </w:rPr>
        <w:t xml:space="preserve">the application materials do not get processed through </w:t>
      </w:r>
      <w:r w:rsidR="006429B3" w:rsidRPr="00875E66">
        <w:rPr>
          <w:sz w:val="22"/>
          <w:szCs w:val="22"/>
        </w:rPr>
        <w:t xml:space="preserve">the </w:t>
      </w:r>
      <w:r w:rsidR="00ED2828" w:rsidRPr="00875E66">
        <w:rPr>
          <w:sz w:val="22"/>
          <w:szCs w:val="22"/>
        </w:rPr>
        <w:t xml:space="preserve">FPAC Business Center.  </w:t>
      </w:r>
      <w:r w:rsidR="006429B3" w:rsidRPr="00875E66">
        <w:rPr>
          <w:sz w:val="22"/>
          <w:szCs w:val="22"/>
        </w:rPr>
        <w:t>I</w:t>
      </w:r>
      <w:r w:rsidR="00ED2828" w:rsidRPr="00875E66">
        <w:rPr>
          <w:sz w:val="22"/>
          <w:szCs w:val="22"/>
        </w:rPr>
        <w:t xml:space="preserve">ndividual parcel </w:t>
      </w:r>
      <w:r w:rsidR="006429B3" w:rsidRPr="00875E66">
        <w:rPr>
          <w:sz w:val="22"/>
          <w:szCs w:val="22"/>
        </w:rPr>
        <w:t xml:space="preserve">applications </w:t>
      </w:r>
      <w:r w:rsidR="001246DD" w:rsidRPr="00875E66">
        <w:rPr>
          <w:sz w:val="22"/>
          <w:szCs w:val="22"/>
        </w:rPr>
        <w:t xml:space="preserve">do not require the Entity Applications and </w:t>
      </w:r>
      <w:r w:rsidR="00ED2828" w:rsidRPr="00875E66">
        <w:rPr>
          <w:sz w:val="22"/>
          <w:szCs w:val="22"/>
        </w:rPr>
        <w:t xml:space="preserve">can be submitted throughout the life of the </w:t>
      </w:r>
      <w:proofErr w:type="gramStart"/>
      <w:r w:rsidR="006429B3" w:rsidRPr="00875E66">
        <w:rPr>
          <w:sz w:val="22"/>
          <w:szCs w:val="22"/>
        </w:rPr>
        <w:t>3-5 year</w:t>
      </w:r>
      <w:proofErr w:type="gramEnd"/>
      <w:r w:rsidR="006429B3" w:rsidRPr="00875E66">
        <w:rPr>
          <w:sz w:val="22"/>
          <w:szCs w:val="22"/>
        </w:rPr>
        <w:t xml:space="preserve"> </w:t>
      </w:r>
      <w:r w:rsidR="00ED2828" w:rsidRPr="00875E66">
        <w:rPr>
          <w:sz w:val="22"/>
          <w:szCs w:val="22"/>
        </w:rPr>
        <w:t>agreement</w:t>
      </w:r>
      <w:r w:rsidR="006429B3" w:rsidRPr="00875E66">
        <w:rPr>
          <w:sz w:val="22"/>
          <w:szCs w:val="22"/>
        </w:rPr>
        <w:t xml:space="preserve">, with a </w:t>
      </w:r>
      <w:r w:rsidR="001246DD" w:rsidRPr="00875E66">
        <w:rPr>
          <w:sz w:val="22"/>
          <w:szCs w:val="22"/>
        </w:rPr>
        <w:t xml:space="preserve">parcel </w:t>
      </w:r>
      <w:r w:rsidR="006429B3" w:rsidRPr="00875E66">
        <w:rPr>
          <w:sz w:val="22"/>
          <w:szCs w:val="22"/>
        </w:rPr>
        <w:t xml:space="preserve">contract executed within about 3 months, if the parcel is selected for funding.  In addition, different parcel types (General ALE and GSS) and different transaction types (Standard and Buy-Protect-Sell) can be on the same agreement. </w:t>
      </w:r>
    </w:p>
    <w:p w14:paraId="62DA98AA" w14:textId="77777777" w:rsidR="00ED2828" w:rsidRPr="00875E66" w:rsidRDefault="00ED2828" w:rsidP="00661870">
      <w:pPr>
        <w:rPr>
          <w:sz w:val="22"/>
          <w:szCs w:val="22"/>
        </w:rPr>
      </w:pPr>
    </w:p>
    <w:p w14:paraId="4836978D" w14:textId="77777777" w:rsidR="00A54DAB" w:rsidRPr="00875E66" w:rsidRDefault="00A54DAB" w:rsidP="00A54DAB">
      <w:pPr>
        <w:rPr>
          <w:b/>
          <w:bCs/>
          <w:sz w:val="22"/>
          <w:szCs w:val="22"/>
        </w:rPr>
      </w:pPr>
      <w:r w:rsidRPr="00875E66">
        <w:rPr>
          <w:b/>
          <w:bCs/>
          <w:sz w:val="22"/>
          <w:szCs w:val="22"/>
        </w:rPr>
        <w:t>Q: When do co-holders or 3</w:t>
      </w:r>
      <w:r w:rsidRPr="00875E66">
        <w:rPr>
          <w:b/>
          <w:bCs/>
          <w:sz w:val="22"/>
          <w:szCs w:val="22"/>
          <w:vertAlign w:val="superscript"/>
        </w:rPr>
        <w:t>rd</w:t>
      </w:r>
      <w:r w:rsidRPr="00875E66">
        <w:rPr>
          <w:b/>
          <w:bCs/>
          <w:sz w:val="22"/>
          <w:szCs w:val="22"/>
        </w:rPr>
        <w:t xml:space="preserve"> parties sign on to agreements?  At the program agreement stage or the individual contract level?</w:t>
      </w:r>
    </w:p>
    <w:p w14:paraId="02CE19C9" w14:textId="6348E7F1" w:rsidR="00A9662B" w:rsidRPr="00875E66" w:rsidRDefault="00A54DAB" w:rsidP="00A9662B">
      <w:pPr>
        <w:rPr>
          <w:sz w:val="22"/>
          <w:szCs w:val="22"/>
        </w:rPr>
      </w:pPr>
      <w:r w:rsidRPr="00875E66">
        <w:rPr>
          <w:sz w:val="22"/>
          <w:szCs w:val="22"/>
        </w:rPr>
        <w:t>A:</w:t>
      </w:r>
      <w:r w:rsidR="00A9662B" w:rsidRPr="00875E66">
        <w:rPr>
          <w:sz w:val="22"/>
          <w:szCs w:val="22"/>
        </w:rPr>
        <w:t xml:space="preserve"> All potential co-holders and 3</w:t>
      </w:r>
      <w:r w:rsidR="00A9662B" w:rsidRPr="00875E66">
        <w:rPr>
          <w:sz w:val="22"/>
          <w:szCs w:val="22"/>
          <w:vertAlign w:val="superscript"/>
        </w:rPr>
        <w:t>rd</w:t>
      </w:r>
      <w:r w:rsidR="00A9662B" w:rsidRPr="00875E66">
        <w:rPr>
          <w:sz w:val="22"/>
          <w:szCs w:val="22"/>
        </w:rPr>
        <w:t xml:space="preserve"> party right holders should be on the program agreement.</w:t>
      </w:r>
    </w:p>
    <w:p w14:paraId="7160CBB8" w14:textId="37BFF5A8" w:rsidR="00A54DAB" w:rsidRPr="00875E66" w:rsidRDefault="00A54DAB" w:rsidP="00661870">
      <w:pPr>
        <w:rPr>
          <w:sz w:val="22"/>
          <w:szCs w:val="22"/>
        </w:rPr>
      </w:pPr>
    </w:p>
    <w:p w14:paraId="7142F088" w14:textId="215CEC9F" w:rsidR="000C03FE" w:rsidRPr="00875E66" w:rsidRDefault="000C03FE" w:rsidP="000C03FE">
      <w:pPr>
        <w:rPr>
          <w:b/>
          <w:bCs/>
          <w:sz w:val="22"/>
          <w:szCs w:val="22"/>
        </w:rPr>
      </w:pPr>
      <w:r w:rsidRPr="00875E66">
        <w:rPr>
          <w:b/>
          <w:bCs/>
          <w:sz w:val="22"/>
          <w:szCs w:val="22"/>
        </w:rPr>
        <w:t>Q:</w:t>
      </w:r>
      <w:r w:rsidR="00C06D5A" w:rsidRPr="00875E66">
        <w:rPr>
          <w:b/>
          <w:bCs/>
          <w:sz w:val="22"/>
          <w:szCs w:val="22"/>
        </w:rPr>
        <w:t xml:space="preserve"> Once </w:t>
      </w:r>
      <w:r w:rsidR="004D6386" w:rsidRPr="00875E66">
        <w:rPr>
          <w:b/>
          <w:bCs/>
          <w:sz w:val="22"/>
          <w:szCs w:val="22"/>
        </w:rPr>
        <w:t>a p</w:t>
      </w:r>
      <w:r w:rsidR="00C06D5A" w:rsidRPr="00875E66">
        <w:rPr>
          <w:b/>
          <w:bCs/>
          <w:sz w:val="22"/>
          <w:szCs w:val="22"/>
        </w:rPr>
        <w:t xml:space="preserve">rogram </w:t>
      </w:r>
      <w:r w:rsidR="004D6386" w:rsidRPr="00875E66">
        <w:rPr>
          <w:b/>
          <w:bCs/>
          <w:sz w:val="22"/>
          <w:szCs w:val="22"/>
        </w:rPr>
        <w:t>a</w:t>
      </w:r>
      <w:r w:rsidR="00C06D5A" w:rsidRPr="00875E66">
        <w:rPr>
          <w:b/>
          <w:bCs/>
          <w:sz w:val="22"/>
          <w:szCs w:val="22"/>
        </w:rPr>
        <w:t>greement is signed, can you add additional co-holders/3</w:t>
      </w:r>
      <w:r w:rsidR="00C06D5A" w:rsidRPr="00875E66">
        <w:rPr>
          <w:b/>
          <w:bCs/>
          <w:sz w:val="22"/>
          <w:szCs w:val="22"/>
          <w:vertAlign w:val="superscript"/>
        </w:rPr>
        <w:t>rd</w:t>
      </w:r>
      <w:r w:rsidR="00647748" w:rsidRPr="00875E66">
        <w:rPr>
          <w:b/>
          <w:bCs/>
          <w:sz w:val="22"/>
          <w:szCs w:val="22"/>
        </w:rPr>
        <w:t xml:space="preserve"> </w:t>
      </w:r>
      <w:r w:rsidR="00C06D5A" w:rsidRPr="00875E66">
        <w:rPr>
          <w:b/>
          <w:bCs/>
          <w:sz w:val="22"/>
          <w:szCs w:val="22"/>
        </w:rPr>
        <w:t>party right holders?</w:t>
      </w:r>
    </w:p>
    <w:p w14:paraId="30127CC8" w14:textId="14659BBD" w:rsidR="000C03FE" w:rsidRPr="00875E66" w:rsidRDefault="000C03FE" w:rsidP="00661870">
      <w:pPr>
        <w:rPr>
          <w:sz w:val="22"/>
          <w:szCs w:val="22"/>
        </w:rPr>
      </w:pPr>
      <w:r w:rsidRPr="00875E66">
        <w:rPr>
          <w:sz w:val="22"/>
          <w:szCs w:val="22"/>
        </w:rPr>
        <w:t>A:</w:t>
      </w:r>
      <w:r w:rsidR="001246DD" w:rsidRPr="00875E66">
        <w:rPr>
          <w:sz w:val="22"/>
          <w:szCs w:val="22"/>
        </w:rPr>
        <w:t xml:space="preserve"> </w:t>
      </w:r>
      <w:proofErr w:type="gramStart"/>
      <w:r w:rsidR="001246DD" w:rsidRPr="00875E66">
        <w:rPr>
          <w:sz w:val="22"/>
          <w:szCs w:val="22"/>
        </w:rPr>
        <w:t>Yes</w:t>
      </w:r>
      <w:r w:rsidR="00CE1458" w:rsidRPr="00875E66">
        <w:rPr>
          <w:sz w:val="22"/>
          <w:szCs w:val="22"/>
        </w:rPr>
        <w:t>,</w:t>
      </w:r>
      <w:r w:rsidR="001246DD" w:rsidRPr="00875E66">
        <w:rPr>
          <w:sz w:val="22"/>
          <w:szCs w:val="22"/>
        </w:rPr>
        <w:t xml:space="preserve"> but</w:t>
      </w:r>
      <w:proofErr w:type="gramEnd"/>
      <w:r w:rsidR="001246DD" w:rsidRPr="00875E66">
        <w:rPr>
          <w:sz w:val="22"/>
          <w:szCs w:val="22"/>
        </w:rPr>
        <w:t xml:space="preserve"> are encouraged to include any potential co-holders and 3</w:t>
      </w:r>
      <w:r w:rsidR="001246DD" w:rsidRPr="00875E66">
        <w:rPr>
          <w:sz w:val="22"/>
          <w:szCs w:val="22"/>
          <w:vertAlign w:val="superscript"/>
        </w:rPr>
        <w:t>rd</w:t>
      </w:r>
      <w:r w:rsidR="001246DD" w:rsidRPr="00875E66">
        <w:rPr>
          <w:sz w:val="22"/>
          <w:szCs w:val="22"/>
        </w:rPr>
        <w:t xml:space="preserve"> party right holders on the original agreement.</w:t>
      </w:r>
    </w:p>
    <w:p w14:paraId="3B273BFE" w14:textId="77777777" w:rsidR="00971BB2" w:rsidRPr="00875E66" w:rsidRDefault="00971BB2" w:rsidP="00971BB2">
      <w:pPr>
        <w:rPr>
          <w:sz w:val="22"/>
          <w:szCs w:val="22"/>
        </w:rPr>
      </w:pPr>
      <w:r w:rsidRPr="00875E66">
        <w:rPr>
          <w:sz w:val="22"/>
          <w:szCs w:val="22"/>
        </w:rPr>
        <w:t>Webinar timestamp: 1:39:34</w:t>
      </w:r>
    </w:p>
    <w:p w14:paraId="3D3FDC9E" w14:textId="77777777" w:rsidR="004D6386" w:rsidRPr="00875E66" w:rsidRDefault="004D6386" w:rsidP="004D6386">
      <w:pPr>
        <w:pStyle w:val="xxxmsolistparagraph"/>
        <w:spacing w:before="0" w:beforeAutospacing="0" w:after="0" w:afterAutospacing="0"/>
      </w:pPr>
    </w:p>
    <w:p w14:paraId="2546ED11" w14:textId="2F9E00ED" w:rsidR="004D6386" w:rsidRPr="00875E66" w:rsidRDefault="004D6386" w:rsidP="004D6386">
      <w:pPr>
        <w:pStyle w:val="xxxmsolistparagraph"/>
        <w:spacing w:before="0" w:beforeAutospacing="0" w:after="0" w:afterAutospacing="0"/>
        <w:rPr>
          <w:rFonts w:eastAsia="Times New Roman"/>
          <w:b/>
          <w:bCs/>
        </w:rPr>
      </w:pPr>
      <w:r w:rsidRPr="00875E66">
        <w:rPr>
          <w:b/>
          <w:bCs/>
        </w:rPr>
        <w:t>Q:</w:t>
      </w:r>
      <w:r w:rsidRPr="00875E66">
        <w:rPr>
          <w:rFonts w:eastAsia="Times New Roman"/>
          <w:b/>
          <w:bCs/>
        </w:rPr>
        <w:t xml:space="preserve"> As a potential 3</w:t>
      </w:r>
      <w:r w:rsidRPr="00875E66">
        <w:rPr>
          <w:rFonts w:eastAsia="Times New Roman"/>
          <w:b/>
          <w:bCs/>
          <w:vertAlign w:val="superscript"/>
        </w:rPr>
        <w:t>rd</w:t>
      </w:r>
      <w:r w:rsidRPr="00875E66">
        <w:rPr>
          <w:rFonts w:eastAsia="Times New Roman"/>
          <w:b/>
          <w:bCs/>
        </w:rPr>
        <w:t xml:space="preserve"> party holder, would a state department of agriculture need to join in or support an application by a land trust for one of these program contracts?</w:t>
      </w:r>
    </w:p>
    <w:p w14:paraId="3F7A0850" w14:textId="77777777" w:rsidR="00A163C7" w:rsidRPr="00875E66" w:rsidRDefault="004D6386" w:rsidP="00A163C7">
      <w:pPr>
        <w:rPr>
          <w:sz w:val="22"/>
          <w:szCs w:val="22"/>
        </w:rPr>
      </w:pPr>
      <w:r w:rsidRPr="00875E66">
        <w:rPr>
          <w:sz w:val="22"/>
          <w:szCs w:val="22"/>
        </w:rPr>
        <w:t>A:</w:t>
      </w:r>
      <w:r w:rsidR="00CE1458" w:rsidRPr="00875E66">
        <w:rPr>
          <w:sz w:val="22"/>
          <w:szCs w:val="22"/>
        </w:rPr>
        <w:t xml:space="preserve"> All co-holders and 3</w:t>
      </w:r>
      <w:r w:rsidR="00CE1458" w:rsidRPr="00875E66">
        <w:rPr>
          <w:sz w:val="22"/>
          <w:szCs w:val="22"/>
          <w:vertAlign w:val="superscript"/>
        </w:rPr>
        <w:t>rd</w:t>
      </w:r>
      <w:r w:rsidR="00CE1458" w:rsidRPr="00875E66">
        <w:rPr>
          <w:sz w:val="22"/>
          <w:szCs w:val="22"/>
        </w:rPr>
        <w:t xml:space="preserve"> party holders must be on the executed ACEP-ALE program agreement.  They can be added </w:t>
      </w:r>
      <w:r w:rsidR="00A163C7" w:rsidRPr="00875E66">
        <w:rPr>
          <w:sz w:val="22"/>
          <w:szCs w:val="22"/>
        </w:rPr>
        <w:t>if needed but you are encouraged to include any potential co-holders and 3</w:t>
      </w:r>
      <w:r w:rsidR="00A163C7" w:rsidRPr="00875E66">
        <w:rPr>
          <w:sz w:val="22"/>
          <w:szCs w:val="22"/>
          <w:vertAlign w:val="superscript"/>
        </w:rPr>
        <w:t>rd</w:t>
      </w:r>
      <w:r w:rsidR="00A163C7" w:rsidRPr="00875E66">
        <w:rPr>
          <w:sz w:val="22"/>
          <w:szCs w:val="22"/>
        </w:rPr>
        <w:t xml:space="preserve"> party right holders on the original agreement.</w:t>
      </w:r>
    </w:p>
    <w:p w14:paraId="2D017B58" w14:textId="479DB0AA" w:rsidR="004D6386" w:rsidRPr="00875E66" w:rsidRDefault="004D6386" w:rsidP="00661870">
      <w:pPr>
        <w:rPr>
          <w:sz w:val="22"/>
          <w:szCs w:val="22"/>
        </w:rPr>
      </w:pPr>
    </w:p>
    <w:p w14:paraId="0348F660" w14:textId="4B42CF04" w:rsidR="004D6386" w:rsidRPr="00875E66" w:rsidRDefault="004D6386" w:rsidP="00704EB6">
      <w:pPr>
        <w:pStyle w:val="xxxmsolistparagraph"/>
        <w:spacing w:before="0" w:beforeAutospacing="0" w:after="0" w:afterAutospacing="0"/>
        <w:rPr>
          <w:rFonts w:eastAsia="Times New Roman"/>
          <w:b/>
          <w:bCs/>
        </w:rPr>
      </w:pPr>
      <w:r w:rsidRPr="00875E66">
        <w:rPr>
          <w:b/>
          <w:bCs/>
        </w:rPr>
        <w:t>Q:</w:t>
      </w:r>
      <w:r w:rsidRPr="00875E66">
        <w:rPr>
          <w:rFonts w:eastAsia="Times New Roman"/>
          <w:b/>
          <w:bCs/>
        </w:rPr>
        <w:t xml:space="preserve"> If a land trust applies for and receives a program contract without designating [the state department of agriculture] as a 3</w:t>
      </w:r>
      <w:r w:rsidRPr="00875E66">
        <w:rPr>
          <w:rFonts w:eastAsia="Times New Roman"/>
          <w:b/>
          <w:bCs/>
          <w:vertAlign w:val="superscript"/>
        </w:rPr>
        <w:t>rd</w:t>
      </w:r>
      <w:r w:rsidRPr="00875E66">
        <w:rPr>
          <w:rFonts w:eastAsia="Times New Roman"/>
          <w:b/>
          <w:bCs/>
        </w:rPr>
        <w:t xml:space="preserve"> party holder, would that preclude the state from being a 3</w:t>
      </w:r>
      <w:r w:rsidRPr="00875E66">
        <w:rPr>
          <w:rFonts w:eastAsia="Times New Roman"/>
          <w:b/>
          <w:bCs/>
          <w:vertAlign w:val="superscript"/>
        </w:rPr>
        <w:t>rd</w:t>
      </w:r>
      <w:r w:rsidRPr="00875E66">
        <w:rPr>
          <w:rFonts w:eastAsia="Times New Roman"/>
          <w:b/>
          <w:bCs/>
        </w:rPr>
        <w:t xml:space="preserve"> party holder on ACEP-ALE easements funded under that contract?</w:t>
      </w:r>
    </w:p>
    <w:p w14:paraId="1CEC422E" w14:textId="77777777" w:rsidR="00A163C7" w:rsidRPr="00875E66" w:rsidRDefault="00A54DAB" w:rsidP="00A163C7">
      <w:pPr>
        <w:rPr>
          <w:sz w:val="22"/>
          <w:szCs w:val="22"/>
        </w:rPr>
      </w:pPr>
      <w:r w:rsidRPr="00875E66">
        <w:rPr>
          <w:i/>
          <w:iCs/>
          <w:sz w:val="22"/>
          <w:szCs w:val="22"/>
        </w:rPr>
        <w:t xml:space="preserve"> </w:t>
      </w:r>
      <w:r w:rsidR="004D6386" w:rsidRPr="00875E66">
        <w:rPr>
          <w:sz w:val="22"/>
          <w:szCs w:val="22"/>
        </w:rPr>
        <w:t>A:</w:t>
      </w:r>
      <w:r w:rsidRPr="00875E66">
        <w:rPr>
          <w:sz w:val="22"/>
          <w:szCs w:val="22"/>
        </w:rPr>
        <w:t xml:space="preserve"> </w:t>
      </w:r>
      <w:r w:rsidR="00A163C7" w:rsidRPr="00875E66">
        <w:rPr>
          <w:sz w:val="22"/>
          <w:szCs w:val="22"/>
        </w:rPr>
        <w:t>All co-holders and 3</w:t>
      </w:r>
      <w:r w:rsidR="00A163C7" w:rsidRPr="00875E66">
        <w:rPr>
          <w:sz w:val="22"/>
          <w:szCs w:val="22"/>
          <w:vertAlign w:val="superscript"/>
        </w:rPr>
        <w:t>rd</w:t>
      </w:r>
      <w:r w:rsidR="00A163C7" w:rsidRPr="00875E66">
        <w:rPr>
          <w:sz w:val="22"/>
          <w:szCs w:val="22"/>
        </w:rPr>
        <w:t xml:space="preserve"> party holders must be on the executed ACEP-ALE program agreement.  They can be added if needed but you are encouraged to include any potential co-holders and 3</w:t>
      </w:r>
      <w:r w:rsidR="00A163C7" w:rsidRPr="00875E66">
        <w:rPr>
          <w:sz w:val="22"/>
          <w:szCs w:val="22"/>
          <w:vertAlign w:val="superscript"/>
        </w:rPr>
        <w:t>rd</w:t>
      </w:r>
      <w:r w:rsidR="00A163C7" w:rsidRPr="00875E66">
        <w:rPr>
          <w:sz w:val="22"/>
          <w:szCs w:val="22"/>
        </w:rPr>
        <w:t xml:space="preserve"> party right holders on the original agreement.</w:t>
      </w:r>
    </w:p>
    <w:p w14:paraId="21207CBF" w14:textId="2EB3ACA3" w:rsidR="004D6386" w:rsidRPr="00875E66" w:rsidRDefault="004D6386" w:rsidP="00704EB6">
      <w:pPr>
        <w:rPr>
          <w:sz w:val="22"/>
          <w:szCs w:val="22"/>
        </w:rPr>
      </w:pPr>
    </w:p>
    <w:p w14:paraId="11C5E9D3" w14:textId="77777777" w:rsidR="00A54DAB" w:rsidRPr="00875E66" w:rsidRDefault="00A54DAB" w:rsidP="004D6386">
      <w:pPr>
        <w:ind w:firstLine="720"/>
        <w:rPr>
          <w:sz w:val="22"/>
          <w:szCs w:val="22"/>
        </w:rPr>
      </w:pPr>
    </w:p>
    <w:p w14:paraId="176A1AFC" w14:textId="77777777" w:rsidR="00A54DAB" w:rsidRPr="00875E66" w:rsidRDefault="00A54DAB" w:rsidP="00A54DAB">
      <w:pPr>
        <w:rPr>
          <w:b/>
          <w:bCs/>
          <w:sz w:val="22"/>
          <w:szCs w:val="22"/>
        </w:rPr>
      </w:pPr>
      <w:r w:rsidRPr="00875E66">
        <w:rPr>
          <w:b/>
          <w:bCs/>
          <w:sz w:val="22"/>
          <w:szCs w:val="22"/>
        </w:rPr>
        <w:lastRenderedPageBreak/>
        <w:t>Q: Does 2 CFR 200 (“Uniform Administrative Requirements, Cost Principles, and Audit Requirements for Federal Awards” regulations) apply to program agreements?</w:t>
      </w:r>
    </w:p>
    <w:p w14:paraId="5C99E101" w14:textId="5AE4D710" w:rsidR="00A54DAB" w:rsidRPr="00875E66" w:rsidRDefault="00A54DAB" w:rsidP="00704EB6">
      <w:pPr>
        <w:rPr>
          <w:sz w:val="22"/>
          <w:szCs w:val="22"/>
        </w:rPr>
      </w:pPr>
      <w:r w:rsidRPr="00875E66">
        <w:rPr>
          <w:sz w:val="22"/>
          <w:szCs w:val="22"/>
        </w:rPr>
        <w:t>A:</w:t>
      </w:r>
      <w:r w:rsidR="00AE29D1" w:rsidRPr="00875E66">
        <w:rPr>
          <w:sz w:val="22"/>
          <w:szCs w:val="22"/>
        </w:rPr>
        <w:t xml:space="preserve"> </w:t>
      </w:r>
      <w:r w:rsidR="001246DD" w:rsidRPr="00875E66">
        <w:rPr>
          <w:sz w:val="22"/>
          <w:szCs w:val="22"/>
        </w:rPr>
        <w:t xml:space="preserve">This regulation does not apply to a program agreement. </w:t>
      </w:r>
    </w:p>
    <w:p w14:paraId="70B5D931" w14:textId="77777777" w:rsidR="00034485" w:rsidRPr="00875E66" w:rsidRDefault="00034485" w:rsidP="00034485">
      <w:pPr>
        <w:rPr>
          <w:sz w:val="22"/>
          <w:szCs w:val="22"/>
        </w:rPr>
      </w:pPr>
      <w:r w:rsidRPr="00875E66">
        <w:rPr>
          <w:sz w:val="22"/>
          <w:szCs w:val="22"/>
        </w:rPr>
        <w:t>Webinar timestamp: 1:28:12</w:t>
      </w:r>
    </w:p>
    <w:p w14:paraId="1107284E" w14:textId="77777777" w:rsidR="004302A3" w:rsidRPr="00875E66" w:rsidRDefault="004302A3" w:rsidP="00A92491">
      <w:pPr>
        <w:rPr>
          <w:b/>
          <w:bCs/>
          <w:sz w:val="22"/>
          <w:szCs w:val="22"/>
          <w:u w:val="single"/>
        </w:rPr>
      </w:pPr>
    </w:p>
    <w:p w14:paraId="289AF15D" w14:textId="12BDA8F3" w:rsidR="00130ED0" w:rsidRPr="00875E66" w:rsidRDefault="00130ED0" w:rsidP="00A92491">
      <w:pPr>
        <w:rPr>
          <w:caps/>
          <w:sz w:val="22"/>
          <w:szCs w:val="22"/>
        </w:rPr>
      </w:pPr>
      <w:r w:rsidRPr="00875E66">
        <w:rPr>
          <w:caps/>
          <w:sz w:val="22"/>
          <w:szCs w:val="22"/>
        </w:rPr>
        <w:t>Administration/Miscellaneous</w:t>
      </w:r>
    </w:p>
    <w:p w14:paraId="13753FF2" w14:textId="77777777" w:rsidR="00680BA3" w:rsidRPr="00875E66" w:rsidRDefault="00680BA3" w:rsidP="00704EB6">
      <w:pPr>
        <w:spacing w:before="120"/>
        <w:rPr>
          <w:b/>
          <w:bCs/>
          <w:sz w:val="22"/>
          <w:szCs w:val="22"/>
        </w:rPr>
      </w:pPr>
      <w:r w:rsidRPr="00875E66">
        <w:rPr>
          <w:b/>
          <w:bCs/>
          <w:sz w:val="22"/>
          <w:szCs w:val="22"/>
        </w:rPr>
        <w:t>Q: What is the expected time frame for the release of a new policy manual and updated forms?</w:t>
      </w:r>
    </w:p>
    <w:p w14:paraId="02A88382" w14:textId="20EC66ED" w:rsidR="00D713BB" w:rsidRPr="00875E66" w:rsidRDefault="00680BA3" w:rsidP="00704EB6">
      <w:pPr>
        <w:rPr>
          <w:sz w:val="22"/>
          <w:szCs w:val="22"/>
        </w:rPr>
      </w:pPr>
      <w:r w:rsidRPr="00875E66">
        <w:rPr>
          <w:sz w:val="22"/>
          <w:szCs w:val="22"/>
        </w:rPr>
        <w:t>A:</w:t>
      </w:r>
      <w:r w:rsidR="001246DD" w:rsidRPr="00875E66">
        <w:rPr>
          <w:sz w:val="22"/>
          <w:szCs w:val="22"/>
        </w:rPr>
        <w:t xml:space="preserve"> The ACEP </w:t>
      </w:r>
      <w:r w:rsidR="00FA7C8B" w:rsidRPr="00875E66">
        <w:rPr>
          <w:sz w:val="22"/>
          <w:szCs w:val="22"/>
        </w:rPr>
        <w:t xml:space="preserve">Program </w:t>
      </w:r>
      <w:r w:rsidR="001246DD" w:rsidRPr="00875E66">
        <w:rPr>
          <w:sz w:val="22"/>
          <w:szCs w:val="22"/>
        </w:rPr>
        <w:t xml:space="preserve">Manual has been released and is available </w:t>
      </w:r>
      <w:r w:rsidR="001B0382" w:rsidRPr="00875E66">
        <w:rPr>
          <w:sz w:val="22"/>
          <w:szCs w:val="22"/>
        </w:rPr>
        <w:t xml:space="preserve">on the FIC website </w:t>
      </w:r>
      <w:r w:rsidR="008B56FC">
        <w:rPr>
          <w:sz w:val="22"/>
          <w:szCs w:val="22"/>
        </w:rPr>
        <w:t>at the following</w:t>
      </w:r>
      <w:r w:rsidR="001B0382" w:rsidRPr="00875E66">
        <w:rPr>
          <w:sz w:val="22"/>
          <w:szCs w:val="22"/>
        </w:rPr>
        <w:t xml:space="preserve"> link</w:t>
      </w:r>
      <w:r w:rsidR="00DD1290" w:rsidRPr="00875E66">
        <w:rPr>
          <w:sz w:val="22"/>
          <w:szCs w:val="22"/>
        </w:rPr>
        <w:t>:</w:t>
      </w:r>
      <w:r w:rsidR="0007318E" w:rsidRPr="00875E66">
        <w:rPr>
          <w:sz w:val="22"/>
          <w:szCs w:val="22"/>
        </w:rPr>
        <w:t xml:space="preserve"> </w:t>
      </w:r>
      <w:hyperlink r:id="rId12" w:history="1">
        <w:r w:rsidR="00416594" w:rsidRPr="00875E66">
          <w:rPr>
            <w:rStyle w:val="Hyperlink"/>
            <w:sz w:val="22"/>
            <w:szCs w:val="22"/>
          </w:rPr>
          <w:t>https://farmlandinfo.org/law/agricultural-conservation-easement-program-policy-manual/</w:t>
        </w:r>
      </w:hyperlink>
      <w:r w:rsidR="00E51A2B" w:rsidRPr="00875E66">
        <w:rPr>
          <w:sz w:val="22"/>
          <w:szCs w:val="22"/>
        </w:rPr>
        <w:t xml:space="preserve"> </w:t>
      </w:r>
    </w:p>
    <w:p w14:paraId="5AD565CB" w14:textId="77777777" w:rsidR="00DD7011" w:rsidRPr="00462530" w:rsidRDefault="00DD7011" w:rsidP="00704EB6">
      <w:pPr>
        <w:rPr>
          <w:sz w:val="22"/>
          <w:szCs w:val="22"/>
        </w:rPr>
      </w:pPr>
    </w:p>
    <w:p w14:paraId="57883EE2" w14:textId="3667407B" w:rsidR="00412149" w:rsidRPr="00875E66" w:rsidRDefault="00226968" w:rsidP="00704EB6">
      <w:pPr>
        <w:rPr>
          <w:sz w:val="22"/>
          <w:szCs w:val="22"/>
        </w:rPr>
      </w:pPr>
      <w:r w:rsidRPr="00462530">
        <w:rPr>
          <w:sz w:val="22"/>
          <w:szCs w:val="22"/>
        </w:rPr>
        <w:t xml:space="preserve">The updated application forms are available </w:t>
      </w:r>
      <w:r w:rsidR="008051F1" w:rsidRPr="00462530">
        <w:rPr>
          <w:sz w:val="22"/>
          <w:szCs w:val="22"/>
        </w:rPr>
        <w:t xml:space="preserve">on the FIC website at the following link: </w:t>
      </w:r>
      <w:hyperlink r:id="rId13" w:history="1">
        <w:r w:rsidR="008051F1" w:rsidRPr="00875E66">
          <w:rPr>
            <w:rStyle w:val="Hyperlink"/>
            <w:sz w:val="22"/>
            <w:szCs w:val="22"/>
          </w:rPr>
          <w:t>https://farmlandinfo.org/sample_documents/acep-ale-application-forms/</w:t>
        </w:r>
      </w:hyperlink>
    </w:p>
    <w:p w14:paraId="2EA177EF" w14:textId="75DF4EFA" w:rsidR="00C844E7" w:rsidRPr="00875E66" w:rsidRDefault="00C844E7" w:rsidP="00C844E7">
      <w:pPr>
        <w:rPr>
          <w:sz w:val="22"/>
          <w:szCs w:val="22"/>
        </w:rPr>
      </w:pPr>
      <w:r w:rsidRPr="00875E66">
        <w:rPr>
          <w:sz w:val="22"/>
          <w:szCs w:val="22"/>
        </w:rPr>
        <w:t>Webinar timestamp: 1:29:41</w:t>
      </w:r>
    </w:p>
    <w:p w14:paraId="3107CDF7" w14:textId="77777777" w:rsidR="00680BA3" w:rsidRPr="00875E66" w:rsidRDefault="00680BA3" w:rsidP="00A92491">
      <w:pPr>
        <w:rPr>
          <w:sz w:val="22"/>
          <w:szCs w:val="22"/>
        </w:rPr>
      </w:pPr>
    </w:p>
    <w:p w14:paraId="5717B4BB" w14:textId="1B6C9E76" w:rsidR="00A92491" w:rsidRPr="00875E66" w:rsidRDefault="00A92491" w:rsidP="00A92491">
      <w:pPr>
        <w:rPr>
          <w:b/>
          <w:bCs/>
          <w:sz w:val="22"/>
          <w:szCs w:val="22"/>
        </w:rPr>
      </w:pPr>
      <w:r w:rsidRPr="00875E66">
        <w:rPr>
          <w:b/>
          <w:bCs/>
          <w:sz w:val="22"/>
          <w:szCs w:val="22"/>
        </w:rPr>
        <w:t>Q:</w:t>
      </w:r>
      <w:r w:rsidR="00591F7F" w:rsidRPr="00875E66">
        <w:rPr>
          <w:b/>
          <w:bCs/>
          <w:sz w:val="22"/>
          <w:szCs w:val="22"/>
        </w:rPr>
        <w:t xml:space="preserve"> When will the new model deed terms be available?</w:t>
      </w:r>
    </w:p>
    <w:p w14:paraId="328FA004" w14:textId="7F2675AB" w:rsidR="000C03FE" w:rsidRPr="00875E66" w:rsidRDefault="000C03FE" w:rsidP="00704EB6">
      <w:pPr>
        <w:rPr>
          <w:sz w:val="22"/>
          <w:szCs w:val="22"/>
        </w:rPr>
      </w:pPr>
      <w:r w:rsidRPr="00875E66">
        <w:rPr>
          <w:sz w:val="22"/>
          <w:szCs w:val="22"/>
        </w:rPr>
        <w:t>A:</w:t>
      </w:r>
      <w:r w:rsidR="00A84B12" w:rsidRPr="00875E66">
        <w:rPr>
          <w:sz w:val="22"/>
          <w:szCs w:val="22"/>
        </w:rPr>
        <w:t xml:space="preserve"> </w:t>
      </w:r>
      <w:r w:rsidR="00C05907" w:rsidRPr="00462530">
        <w:rPr>
          <w:sz w:val="22"/>
          <w:szCs w:val="22"/>
        </w:rPr>
        <w:t xml:space="preserve">The </w:t>
      </w:r>
      <w:r w:rsidR="006227D7" w:rsidRPr="00462530">
        <w:rPr>
          <w:sz w:val="22"/>
          <w:szCs w:val="22"/>
        </w:rPr>
        <w:t xml:space="preserve">2020 </w:t>
      </w:r>
      <w:r w:rsidR="00C05907" w:rsidRPr="00462530">
        <w:rPr>
          <w:sz w:val="22"/>
          <w:szCs w:val="22"/>
        </w:rPr>
        <w:t xml:space="preserve">minimum deed terms are available </w:t>
      </w:r>
      <w:r w:rsidR="002A6ECB" w:rsidRPr="00462530">
        <w:rPr>
          <w:sz w:val="22"/>
          <w:szCs w:val="22"/>
        </w:rPr>
        <w:t xml:space="preserve">on the FIC website at the following link: </w:t>
      </w:r>
    </w:p>
    <w:p w14:paraId="3792551F" w14:textId="0D3A80AC" w:rsidR="00A92491" w:rsidRPr="00875E66" w:rsidRDefault="00A454DF" w:rsidP="00A92491">
      <w:pPr>
        <w:rPr>
          <w:sz w:val="22"/>
          <w:szCs w:val="22"/>
        </w:rPr>
      </w:pPr>
      <w:hyperlink r:id="rId14" w:history="1">
        <w:r w:rsidRPr="00875E66">
          <w:rPr>
            <w:rStyle w:val="Hyperlink"/>
            <w:sz w:val="22"/>
            <w:szCs w:val="22"/>
          </w:rPr>
          <w:t>https://farmlandinfo.org/sample_documents/acep-ale-minimum-deed-terms/</w:t>
        </w:r>
      </w:hyperlink>
    </w:p>
    <w:p w14:paraId="1866FDB6" w14:textId="77777777" w:rsidR="002A6ECB" w:rsidRPr="00875E66" w:rsidRDefault="002A6ECB" w:rsidP="00A92491">
      <w:pPr>
        <w:rPr>
          <w:sz w:val="22"/>
          <w:szCs w:val="22"/>
        </w:rPr>
      </w:pPr>
    </w:p>
    <w:p w14:paraId="7119EFDE" w14:textId="3A42DA10" w:rsidR="00A92491" w:rsidRPr="00875E66" w:rsidRDefault="00A92491" w:rsidP="00A92491">
      <w:pPr>
        <w:rPr>
          <w:b/>
          <w:bCs/>
          <w:sz w:val="22"/>
          <w:szCs w:val="22"/>
        </w:rPr>
      </w:pPr>
      <w:r w:rsidRPr="00875E66">
        <w:rPr>
          <w:b/>
          <w:bCs/>
          <w:sz w:val="22"/>
          <w:szCs w:val="22"/>
        </w:rPr>
        <w:t>Q:</w:t>
      </w:r>
      <w:r w:rsidR="00AB20D6" w:rsidRPr="00875E66">
        <w:rPr>
          <w:b/>
          <w:bCs/>
          <w:sz w:val="22"/>
          <w:szCs w:val="22"/>
        </w:rPr>
        <w:t xml:space="preserve"> Can you speak to how NRCS can increase transparency and accountability as an application moves between the state office and the national office or FPAC business center?</w:t>
      </w:r>
    </w:p>
    <w:p w14:paraId="3908FBB5" w14:textId="3EB3C274" w:rsidR="000C03FE" w:rsidRPr="00875E66" w:rsidRDefault="000C03FE" w:rsidP="001856A3">
      <w:pPr>
        <w:rPr>
          <w:sz w:val="22"/>
          <w:szCs w:val="22"/>
        </w:rPr>
      </w:pPr>
      <w:r w:rsidRPr="00875E66">
        <w:rPr>
          <w:sz w:val="22"/>
          <w:szCs w:val="22"/>
        </w:rPr>
        <w:t>A:</w:t>
      </w:r>
      <w:r w:rsidR="00A84B12" w:rsidRPr="00875E66">
        <w:rPr>
          <w:sz w:val="22"/>
          <w:szCs w:val="22"/>
        </w:rPr>
        <w:t xml:space="preserve"> In 2019, NRCS developed a standardized letter to address critical tasks in the agreement process </w:t>
      </w:r>
      <w:proofErr w:type="gramStart"/>
      <w:r w:rsidR="00A84B12" w:rsidRPr="00875E66">
        <w:rPr>
          <w:sz w:val="22"/>
          <w:szCs w:val="22"/>
        </w:rPr>
        <w:t>so as to</w:t>
      </w:r>
      <w:proofErr w:type="gramEnd"/>
      <w:r w:rsidR="00A84B12" w:rsidRPr="00875E66">
        <w:rPr>
          <w:sz w:val="22"/>
          <w:szCs w:val="22"/>
        </w:rPr>
        <w:t xml:space="preserve"> keep entities updated. </w:t>
      </w:r>
    </w:p>
    <w:p w14:paraId="4859AA41" w14:textId="77777777" w:rsidR="00A36293" w:rsidRPr="00875E66" w:rsidRDefault="00A36293" w:rsidP="00A36293">
      <w:pPr>
        <w:rPr>
          <w:sz w:val="22"/>
          <w:szCs w:val="22"/>
        </w:rPr>
      </w:pPr>
      <w:r w:rsidRPr="00875E66">
        <w:rPr>
          <w:sz w:val="22"/>
          <w:szCs w:val="22"/>
        </w:rPr>
        <w:t>Webinar timestamp: 1:26:34</w:t>
      </w:r>
    </w:p>
    <w:p w14:paraId="4669150F" w14:textId="77777777" w:rsidR="00A36293" w:rsidRPr="00875E66" w:rsidRDefault="00A36293" w:rsidP="00A92491">
      <w:pPr>
        <w:rPr>
          <w:sz w:val="22"/>
          <w:szCs w:val="22"/>
        </w:rPr>
      </w:pPr>
    </w:p>
    <w:p w14:paraId="77E7E2B2" w14:textId="7A6E69A9" w:rsidR="00A92491" w:rsidRPr="00875E66" w:rsidRDefault="00A92491" w:rsidP="00A92491">
      <w:pPr>
        <w:rPr>
          <w:b/>
          <w:bCs/>
          <w:sz w:val="22"/>
          <w:szCs w:val="22"/>
        </w:rPr>
      </w:pPr>
      <w:r w:rsidRPr="00875E66">
        <w:rPr>
          <w:b/>
          <w:bCs/>
          <w:sz w:val="22"/>
          <w:szCs w:val="22"/>
        </w:rPr>
        <w:t>Q:</w:t>
      </w:r>
      <w:r w:rsidR="00B33058" w:rsidRPr="00875E66">
        <w:rPr>
          <w:b/>
          <w:bCs/>
          <w:sz w:val="22"/>
          <w:szCs w:val="22"/>
        </w:rPr>
        <w:t xml:space="preserve"> We have a 2019 GSS enrollment which has not yet closed. What will be required in relation to an ALE Plan and/or grasslands management plan?</w:t>
      </w:r>
    </w:p>
    <w:p w14:paraId="152EF8BF" w14:textId="3AB99ACD" w:rsidR="000C03FE" w:rsidRPr="00875E66" w:rsidRDefault="000C03FE" w:rsidP="001856A3">
      <w:pPr>
        <w:rPr>
          <w:sz w:val="22"/>
          <w:szCs w:val="22"/>
        </w:rPr>
      </w:pPr>
      <w:r w:rsidRPr="00875E66">
        <w:rPr>
          <w:sz w:val="22"/>
          <w:szCs w:val="22"/>
        </w:rPr>
        <w:t>A:</w:t>
      </w:r>
      <w:r w:rsidR="00A84B12" w:rsidRPr="00875E66">
        <w:rPr>
          <w:sz w:val="22"/>
          <w:szCs w:val="22"/>
        </w:rPr>
        <w:t xml:space="preserve"> A GSS Plan is required though other components of an ALE Plan are not unless there is highly erodible land (HEL) which would require a HEL conservation plan. The entity also has the option to use the 2020 Minimum Deed Terms.</w:t>
      </w:r>
    </w:p>
    <w:p w14:paraId="76B1E903" w14:textId="77777777" w:rsidR="00571D7B" w:rsidRPr="00875E66" w:rsidRDefault="00571D7B" w:rsidP="00571D7B">
      <w:pPr>
        <w:rPr>
          <w:sz w:val="22"/>
          <w:szCs w:val="22"/>
        </w:rPr>
      </w:pPr>
      <w:r w:rsidRPr="00875E66">
        <w:rPr>
          <w:sz w:val="22"/>
          <w:szCs w:val="22"/>
        </w:rPr>
        <w:t>Webinar timestamp: 1:21:55</w:t>
      </w:r>
    </w:p>
    <w:p w14:paraId="2D7F68CE" w14:textId="77777777" w:rsidR="00A92491" w:rsidRPr="00875E66" w:rsidRDefault="00A92491" w:rsidP="00A92491">
      <w:pPr>
        <w:rPr>
          <w:sz w:val="22"/>
          <w:szCs w:val="22"/>
        </w:rPr>
      </w:pPr>
    </w:p>
    <w:p w14:paraId="0BE474B1" w14:textId="67EB68A6" w:rsidR="00A92491" w:rsidRPr="00875E66" w:rsidRDefault="00A92491" w:rsidP="00A92491">
      <w:pPr>
        <w:rPr>
          <w:b/>
          <w:bCs/>
          <w:sz w:val="22"/>
          <w:szCs w:val="22"/>
        </w:rPr>
      </w:pPr>
      <w:r w:rsidRPr="00875E66">
        <w:rPr>
          <w:b/>
          <w:bCs/>
          <w:sz w:val="22"/>
          <w:szCs w:val="22"/>
        </w:rPr>
        <w:t>Q:</w:t>
      </w:r>
      <w:r w:rsidR="00A427F5" w:rsidRPr="00875E66">
        <w:rPr>
          <w:b/>
          <w:bCs/>
          <w:sz w:val="22"/>
          <w:szCs w:val="22"/>
        </w:rPr>
        <w:t xml:space="preserve"> What is the rationale behind</w:t>
      </w:r>
      <w:r w:rsidR="009B6CD9" w:rsidRPr="00875E66">
        <w:rPr>
          <w:b/>
          <w:bCs/>
          <w:sz w:val="22"/>
          <w:szCs w:val="22"/>
        </w:rPr>
        <w:t xml:space="preserve"> limiting </w:t>
      </w:r>
      <w:r w:rsidR="00023127" w:rsidRPr="00875E66">
        <w:rPr>
          <w:b/>
          <w:bCs/>
          <w:sz w:val="22"/>
          <w:szCs w:val="22"/>
        </w:rPr>
        <w:t xml:space="preserve">allowable </w:t>
      </w:r>
      <w:r w:rsidR="009B6CD9" w:rsidRPr="00875E66">
        <w:rPr>
          <w:b/>
          <w:bCs/>
          <w:sz w:val="22"/>
          <w:szCs w:val="22"/>
        </w:rPr>
        <w:t>easement modifications to</w:t>
      </w:r>
      <w:r w:rsidR="00A427F5" w:rsidRPr="00875E66">
        <w:rPr>
          <w:b/>
          <w:bCs/>
          <w:sz w:val="22"/>
          <w:szCs w:val="22"/>
        </w:rPr>
        <w:t xml:space="preserve"> 10% </w:t>
      </w:r>
      <w:r w:rsidR="00023127" w:rsidRPr="00875E66">
        <w:rPr>
          <w:b/>
          <w:bCs/>
          <w:sz w:val="22"/>
          <w:szCs w:val="22"/>
        </w:rPr>
        <w:t>of the original easement area</w:t>
      </w:r>
      <w:r w:rsidR="00495988" w:rsidRPr="00875E66">
        <w:rPr>
          <w:b/>
          <w:bCs/>
          <w:sz w:val="22"/>
          <w:szCs w:val="22"/>
        </w:rPr>
        <w:t>?</w:t>
      </w:r>
    </w:p>
    <w:p w14:paraId="193EDAC5" w14:textId="4B6F05C0" w:rsidR="000C03FE" w:rsidRPr="00875E66" w:rsidRDefault="000C03FE" w:rsidP="001856A3">
      <w:pPr>
        <w:rPr>
          <w:sz w:val="22"/>
          <w:szCs w:val="22"/>
        </w:rPr>
      </w:pPr>
      <w:r w:rsidRPr="00875E66">
        <w:rPr>
          <w:sz w:val="22"/>
          <w:szCs w:val="22"/>
        </w:rPr>
        <w:t>A:</w:t>
      </w:r>
      <w:r w:rsidR="00A84B12" w:rsidRPr="00875E66">
        <w:rPr>
          <w:sz w:val="22"/>
          <w:szCs w:val="22"/>
        </w:rPr>
        <w:t xml:space="preserve"> NRCS utilizes specific criteria for ranking and selecting parcels for funding. Therefore, the agency must ensure there are minimal </w:t>
      </w:r>
      <w:r w:rsidR="001B27BF" w:rsidRPr="00875E66">
        <w:rPr>
          <w:sz w:val="22"/>
          <w:szCs w:val="22"/>
        </w:rPr>
        <w:t>impacts on the p</w:t>
      </w:r>
      <w:r w:rsidR="00A84B12" w:rsidRPr="00875E66">
        <w:rPr>
          <w:sz w:val="22"/>
          <w:szCs w:val="22"/>
        </w:rPr>
        <w:t xml:space="preserve">arcel </w:t>
      </w:r>
      <w:r w:rsidR="001B27BF" w:rsidRPr="00875E66">
        <w:rPr>
          <w:sz w:val="22"/>
          <w:szCs w:val="22"/>
        </w:rPr>
        <w:t xml:space="preserve">once the parcel has been funded. Typically, certain rights-of-ways, minor infrastructure changes, and minor adjustments to acreage due to a survey have minimal impacts.  If there are significant changes </w:t>
      </w:r>
      <w:r w:rsidR="00FC20D8" w:rsidRPr="00875E66">
        <w:rPr>
          <w:sz w:val="22"/>
          <w:szCs w:val="22"/>
        </w:rPr>
        <w:t>i</w:t>
      </w:r>
      <w:r w:rsidR="001B27BF" w:rsidRPr="00875E66">
        <w:rPr>
          <w:sz w:val="22"/>
          <w:szCs w:val="22"/>
        </w:rPr>
        <w:t xml:space="preserve">n </w:t>
      </w:r>
      <w:r w:rsidR="002D772F" w:rsidRPr="00875E66">
        <w:rPr>
          <w:sz w:val="22"/>
          <w:szCs w:val="22"/>
        </w:rPr>
        <w:t xml:space="preserve">the </w:t>
      </w:r>
      <w:r w:rsidR="001B27BF" w:rsidRPr="00875E66">
        <w:rPr>
          <w:sz w:val="22"/>
          <w:szCs w:val="22"/>
        </w:rPr>
        <w:t>area or value of the easement, or other elements that would change the ranking of the parcel, the parcel would need to be reevaluated and possibly not rank high enough for funding.</w:t>
      </w:r>
    </w:p>
    <w:p w14:paraId="476EC40F" w14:textId="77777777" w:rsidR="00830CEE" w:rsidRPr="00875E66" w:rsidRDefault="00830CEE" w:rsidP="00830CEE">
      <w:pPr>
        <w:rPr>
          <w:sz w:val="22"/>
          <w:szCs w:val="22"/>
        </w:rPr>
      </w:pPr>
      <w:r w:rsidRPr="00875E66">
        <w:rPr>
          <w:sz w:val="22"/>
          <w:szCs w:val="22"/>
        </w:rPr>
        <w:t>Webinar timestamp: 1:40:47</w:t>
      </w:r>
    </w:p>
    <w:p w14:paraId="55A8CA89" w14:textId="77777777" w:rsidR="00830CEE" w:rsidRPr="00875E66" w:rsidRDefault="00830CEE" w:rsidP="00A92491">
      <w:pPr>
        <w:rPr>
          <w:sz w:val="22"/>
          <w:szCs w:val="22"/>
        </w:rPr>
      </w:pPr>
    </w:p>
    <w:p w14:paraId="51125022" w14:textId="6126A884" w:rsidR="00A92491" w:rsidRPr="00875E66" w:rsidRDefault="00A92491" w:rsidP="00A92491">
      <w:pPr>
        <w:rPr>
          <w:b/>
          <w:bCs/>
          <w:sz w:val="22"/>
          <w:szCs w:val="22"/>
        </w:rPr>
      </w:pPr>
      <w:r w:rsidRPr="00875E66">
        <w:rPr>
          <w:b/>
          <w:bCs/>
          <w:sz w:val="22"/>
          <w:szCs w:val="22"/>
        </w:rPr>
        <w:t>Q:</w:t>
      </w:r>
      <w:r w:rsidR="00ED244B" w:rsidRPr="00875E66">
        <w:rPr>
          <w:b/>
          <w:bCs/>
          <w:sz w:val="22"/>
          <w:szCs w:val="22"/>
        </w:rPr>
        <w:t xml:space="preserve"> Will there be state application forms?</w:t>
      </w:r>
    </w:p>
    <w:p w14:paraId="5A703B0E" w14:textId="0C62F8FE" w:rsidR="006A5D3D" w:rsidRPr="00875E66" w:rsidRDefault="000C03FE" w:rsidP="001856A3">
      <w:pPr>
        <w:rPr>
          <w:sz w:val="22"/>
          <w:szCs w:val="22"/>
        </w:rPr>
      </w:pPr>
      <w:r w:rsidRPr="00875E66">
        <w:rPr>
          <w:sz w:val="22"/>
          <w:szCs w:val="22"/>
        </w:rPr>
        <w:t>A:</w:t>
      </w:r>
      <w:r w:rsidR="00027D79" w:rsidRPr="00875E66">
        <w:rPr>
          <w:sz w:val="22"/>
          <w:szCs w:val="22"/>
        </w:rPr>
        <w:t xml:space="preserve"> </w:t>
      </w:r>
      <w:r w:rsidR="005D3CD7" w:rsidRPr="00875E66">
        <w:rPr>
          <w:sz w:val="22"/>
          <w:szCs w:val="22"/>
        </w:rPr>
        <w:t xml:space="preserve">No. </w:t>
      </w:r>
      <w:r w:rsidR="00027D79" w:rsidRPr="00875E66">
        <w:rPr>
          <w:sz w:val="22"/>
          <w:szCs w:val="22"/>
        </w:rPr>
        <w:t xml:space="preserve">In FY 20, </w:t>
      </w:r>
      <w:r w:rsidR="00DE4D7B" w:rsidRPr="00875E66">
        <w:rPr>
          <w:sz w:val="22"/>
          <w:szCs w:val="22"/>
        </w:rPr>
        <w:t xml:space="preserve">applicants </w:t>
      </w:r>
      <w:r w:rsidR="007E027F" w:rsidRPr="00875E66">
        <w:rPr>
          <w:sz w:val="22"/>
          <w:szCs w:val="22"/>
        </w:rPr>
        <w:t>will</w:t>
      </w:r>
      <w:r w:rsidR="00DE4D7B" w:rsidRPr="00875E66">
        <w:rPr>
          <w:sz w:val="22"/>
          <w:szCs w:val="22"/>
        </w:rPr>
        <w:t xml:space="preserve"> use the updated ACEP-ALE application forms</w:t>
      </w:r>
      <w:r w:rsidR="00FD5FC0" w:rsidRPr="00875E66">
        <w:rPr>
          <w:sz w:val="22"/>
          <w:szCs w:val="22"/>
        </w:rPr>
        <w:t xml:space="preserve"> </w:t>
      </w:r>
      <w:r w:rsidR="00027D79" w:rsidRPr="00875E66">
        <w:rPr>
          <w:sz w:val="22"/>
          <w:szCs w:val="22"/>
        </w:rPr>
        <w:t>CPA-41 and CPA-41A.</w:t>
      </w:r>
      <w:r w:rsidR="00BA1AEA" w:rsidRPr="00875E66">
        <w:rPr>
          <w:sz w:val="22"/>
          <w:szCs w:val="22"/>
        </w:rPr>
        <w:t xml:space="preserve"> Links to the forms are available </w:t>
      </w:r>
      <w:r w:rsidR="00875E66" w:rsidRPr="00875E66">
        <w:rPr>
          <w:sz w:val="22"/>
          <w:szCs w:val="22"/>
        </w:rPr>
        <w:t xml:space="preserve">on the FIC website: </w:t>
      </w:r>
      <w:hyperlink r:id="rId15" w:history="1">
        <w:r w:rsidR="00875E66" w:rsidRPr="00875E66">
          <w:rPr>
            <w:rStyle w:val="Hyperlink"/>
            <w:sz w:val="22"/>
            <w:szCs w:val="22"/>
          </w:rPr>
          <w:t>https://farmlandinfo.org/sample_documents/acep-ale-application-forms/</w:t>
        </w:r>
      </w:hyperlink>
      <w:r w:rsidR="00BA1AEA" w:rsidRPr="00875E66">
        <w:rPr>
          <w:sz w:val="22"/>
          <w:szCs w:val="22"/>
        </w:rPr>
        <w:t>.</w:t>
      </w:r>
    </w:p>
    <w:sectPr w:rsidR="006A5D3D" w:rsidRPr="00875E66" w:rsidSect="001856A3">
      <w:footerReference w:type="even" r:id="rId16"/>
      <w:footerReference w:type="default" r:id="rId17"/>
      <w:headerReference w:type="first" r:id="rId18"/>
      <w:footerReference w:type="first" r:id="rId19"/>
      <w:pgSz w:w="12240" w:h="15840"/>
      <w:pgMar w:top="1152" w:right="1440" w:bottom="1008" w:left="1440" w:header="432"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DB3F7" w14:textId="77777777" w:rsidR="00CF50A2" w:rsidRDefault="00CF50A2" w:rsidP="00393375">
      <w:r>
        <w:separator/>
      </w:r>
    </w:p>
  </w:endnote>
  <w:endnote w:type="continuationSeparator" w:id="0">
    <w:p w14:paraId="334FAD1B" w14:textId="77777777" w:rsidR="00CF50A2" w:rsidRDefault="00CF50A2" w:rsidP="00393375">
      <w:r>
        <w:continuationSeparator/>
      </w:r>
    </w:p>
  </w:endnote>
  <w:endnote w:type="continuationNotice" w:id="1">
    <w:p w14:paraId="1FF0CA9A" w14:textId="77777777" w:rsidR="00CF50A2" w:rsidRDefault="00CF5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56DDF" w14:textId="77777777" w:rsidR="00393375" w:rsidRDefault="00393375" w:rsidP="005B74E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5D940C" w14:textId="77777777" w:rsidR="00393375" w:rsidRDefault="00393375" w:rsidP="003933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122541"/>
      <w:docPartObj>
        <w:docPartGallery w:val="Page Numbers (Bottom of Page)"/>
        <w:docPartUnique/>
      </w:docPartObj>
    </w:sdtPr>
    <w:sdtEndPr>
      <w:rPr>
        <w:noProof/>
        <w:sz w:val="18"/>
        <w:szCs w:val="18"/>
      </w:rPr>
    </w:sdtEndPr>
    <w:sdtContent>
      <w:p w14:paraId="2E435CD9" w14:textId="77777777" w:rsidR="001856A3" w:rsidRDefault="001856A3" w:rsidP="001856A3">
        <w:pPr>
          <w:pStyle w:val="Footer"/>
          <w:pBdr>
            <w:top w:val="single" w:sz="4" w:space="1" w:color="auto"/>
          </w:pBdr>
          <w:ind w:right="360"/>
          <w:jc w:val="center"/>
        </w:pPr>
      </w:p>
      <w:p w14:paraId="6DDF88FC" w14:textId="2939ECEF" w:rsidR="00704EB6" w:rsidRDefault="00704EB6" w:rsidP="001856A3">
        <w:pPr>
          <w:pStyle w:val="Footer"/>
          <w:pBdr>
            <w:top w:val="single" w:sz="4" w:space="1" w:color="auto"/>
          </w:pBdr>
          <w:ind w:right="360"/>
          <w:jc w:val="center"/>
          <w:rPr>
            <w:sz w:val="18"/>
            <w:szCs w:val="18"/>
          </w:rPr>
        </w:pPr>
        <w:r w:rsidRPr="00704EB6">
          <w:rPr>
            <w:sz w:val="18"/>
            <w:szCs w:val="18"/>
          </w:rPr>
          <w:t>USDA Natural Resources Conservation Service  | American Farmland Trust  |  Land Trust Alliance</w:t>
        </w:r>
      </w:p>
      <w:p w14:paraId="3397229C" w14:textId="77777777" w:rsidR="00704EB6" w:rsidRDefault="00704EB6" w:rsidP="00704EB6">
        <w:pPr>
          <w:pStyle w:val="Footer"/>
          <w:ind w:right="360"/>
          <w:jc w:val="center"/>
          <w:rPr>
            <w:sz w:val="18"/>
            <w:szCs w:val="18"/>
          </w:rPr>
        </w:pPr>
      </w:p>
      <w:p w14:paraId="475800E6" w14:textId="49870FD5" w:rsidR="00704EB6" w:rsidRPr="00704EB6" w:rsidRDefault="00704EB6">
        <w:pPr>
          <w:pStyle w:val="Footer"/>
          <w:jc w:val="center"/>
          <w:rPr>
            <w:sz w:val="18"/>
            <w:szCs w:val="18"/>
          </w:rPr>
        </w:pPr>
        <w:r w:rsidRPr="00704EB6">
          <w:rPr>
            <w:sz w:val="18"/>
            <w:szCs w:val="18"/>
          </w:rPr>
          <w:fldChar w:fldCharType="begin"/>
        </w:r>
        <w:r w:rsidRPr="00704EB6">
          <w:rPr>
            <w:sz w:val="18"/>
            <w:szCs w:val="18"/>
          </w:rPr>
          <w:instrText xml:space="preserve"> PAGE   \* MERGEFORMAT </w:instrText>
        </w:r>
        <w:r w:rsidRPr="00704EB6">
          <w:rPr>
            <w:sz w:val="18"/>
            <w:szCs w:val="18"/>
          </w:rPr>
          <w:fldChar w:fldCharType="separate"/>
        </w:r>
        <w:r w:rsidRPr="00704EB6">
          <w:rPr>
            <w:noProof/>
            <w:sz w:val="18"/>
            <w:szCs w:val="18"/>
          </w:rPr>
          <w:t>2</w:t>
        </w:r>
        <w:r w:rsidRPr="00704EB6">
          <w:rPr>
            <w:noProof/>
            <w:sz w:val="18"/>
            <w:szCs w:val="18"/>
          </w:rPr>
          <w:fldChar w:fldCharType="end"/>
        </w:r>
      </w:p>
    </w:sdtContent>
  </w:sdt>
  <w:p w14:paraId="32456985" w14:textId="77777777" w:rsidR="00704EB6" w:rsidRPr="00704EB6" w:rsidRDefault="00704EB6" w:rsidP="00704EB6">
    <w:pPr>
      <w:pStyle w:val="Footer"/>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3826652"/>
      <w:docPartObj>
        <w:docPartGallery w:val="Page Numbers (Bottom of Page)"/>
        <w:docPartUnique/>
      </w:docPartObj>
    </w:sdtPr>
    <w:sdtEndPr>
      <w:rPr>
        <w:noProof/>
        <w:sz w:val="18"/>
        <w:szCs w:val="18"/>
      </w:rPr>
    </w:sdtEndPr>
    <w:sdtContent>
      <w:p w14:paraId="4CCF0F2A" w14:textId="77777777" w:rsidR="001856A3" w:rsidRDefault="001856A3" w:rsidP="004B4FA0">
        <w:pPr>
          <w:pStyle w:val="Footer"/>
          <w:pBdr>
            <w:top w:val="single" w:sz="4" w:space="1" w:color="auto"/>
          </w:pBdr>
          <w:ind w:right="360"/>
        </w:pPr>
      </w:p>
      <w:p w14:paraId="1F956D81" w14:textId="77777777" w:rsidR="00A407C5" w:rsidRDefault="00A407C5" w:rsidP="00A407C5">
        <w:pPr>
          <w:pStyle w:val="Header"/>
          <w:tabs>
            <w:tab w:val="clear" w:pos="9360"/>
          </w:tabs>
          <w:ind w:left="-720" w:right="-720"/>
          <w:jc w:val="center"/>
          <w:rPr>
            <w:noProof/>
          </w:rPr>
        </w:pPr>
        <w:r>
          <w:rPr>
            <w:b/>
            <w:noProof/>
            <w:sz w:val="28"/>
            <w:szCs w:val="28"/>
          </w:rPr>
          <w:drawing>
            <wp:inline distT="0" distB="0" distL="0" distR="0" wp14:anchorId="4296A922" wp14:editId="28E34AD4">
              <wp:extent cx="1631216" cy="3238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C.jpg"/>
                      <pic:cNvPicPr/>
                    </pic:nvPicPr>
                    <pic:blipFill rotWithShape="1">
                      <a:blip r:embed="rId1">
                        <a:extLst>
                          <a:ext uri="{28A0092B-C50C-407E-A947-70E740481C1C}">
                            <a14:useLocalDpi xmlns:a14="http://schemas.microsoft.com/office/drawing/2010/main" val="0"/>
                          </a:ext>
                        </a:extLst>
                      </a:blip>
                      <a:srcRect b="25806"/>
                      <a:stretch/>
                    </pic:blipFill>
                    <pic:spPr bwMode="auto">
                      <a:xfrm>
                        <a:off x="0" y="0"/>
                        <a:ext cx="1633459" cy="32429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b/>
            <w:noProof/>
            <w:sz w:val="28"/>
            <w:szCs w:val="28"/>
          </w:rPr>
          <w:drawing>
            <wp:inline distT="0" distB="0" distL="0" distR="0" wp14:anchorId="32BA79D0" wp14:editId="36DFEF63">
              <wp:extent cx="1660485" cy="46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Tlogo_2color_tagline.png"/>
                      <pic:cNvPicPr/>
                    </pic:nvPicPr>
                    <pic:blipFill>
                      <a:blip r:embed="rId2">
                        <a:extLst>
                          <a:ext uri="{28A0092B-C50C-407E-A947-70E740481C1C}">
                            <a14:useLocalDpi xmlns:a14="http://schemas.microsoft.com/office/drawing/2010/main" val="0"/>
                          </a:ext>
                        </a:extLst>
                      </a:blip>
                      <a:stretch>
                        <a:fillRect/>
                      </a:stretch>
                    </pic:blipFill>
                    <pic:spPr>
                      <a:xfrm>
                        <a:off x="0" y="0"/>
                        <a:ext cx="1827480" cy="510169"/>
                      </a:xfrm>
                      <a:prstGeom prst="rect">
                        <a:avLst/>
                      </a:prstGeom>
                    </pic:spPr>
                  </pic:pic>
                </a:graphicData>
              </a:graphic>
            </wp:inline>
          </w:drawing>
        </w:r>
        <w:r>
          <w:rPr>
            <w:noProof/>
          </w:rPr>
          <w:t xml:space="preserve">              </w:t>
        </w:r>
        <w:r>
          <w:rPr>
            <w:noProof/>
          </w:rPr>
          <w:drawing>
            <wp:inline distT="0" distB="0" distL="0" distR="0" wp14:anchorId="47EF861A" wp14:editId="4AF864D1">
              <wp:extent cx="1777365" cy="334941"/>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36691" cy="346121"/>
                      </a:xfrm>
                      <a:prstGeom prst="rect">
                        <a:avLst/>
                      </a:prstGeom>
                      <a:noFill/>
                    </pic:spPr>
                  </pic:pic>
                </a:graphicData>
              </a:graphic>
            </wp:inline>
          </w:drawing>
        </w:r>
      </w:p>
      <w:p w14:paraId="0B503D52" w14:textId="77777777" w:rsidR="00A407C5" w:rsidRDefault="00A407C5" w:rsidP="00A407C5">
        <w:pPr>
          <w:pStyle w:val="Header"/>
          <w:tabs>
            <w:tab w:val="clear" w:pos="9360"/>
          </w:tabs>
          <w:ind w:left="-720" w:right="-720"/>
          <w:jc w:val="center"/>
        </w:pPr>
      </w:p>
      <w:p w14:paraId="10DDAFE3" w14:textId="58A65DC7" w:rsidR="000C69AF" w:rsidRPr="001856A3" w:rsidRDefault="00704EB6" w:rsidP="001856A3">
        <w:pPr>
          <w:pStyle w:val="Footer"/>
          <w:jc w:val="center"/>
          <w:rPr>
            <w:sz w:val="18"/>
            <w:szCs w:val="18"/>
          </w:rPr>
        </w:pPr>
        <w:r w:rsidRPr="00704EB6">
          <w:rPr>
            <w:sz w:val="18"/>
            <w:szCs w:val="18"/>
          </w:rPr>
          <w:fldChar w:fldCharType="begin"/>
        </w:r>
        <w:r w:rsidRPr="00704EB6">
          <w:rPr>
            <w:sz w:val="18"/>
            <w:szCs w:val="18"/>
          </w:rPr>
          <w:instrText xml:space="preserve"> PAGE   \* MERGEFORMAT </w:instrText>
        </w:r>
        <w:r w:rsidRPr="00704EB6">
          <w:rPr>
            <w:sz w:val="18"/>
            <w:szCs w:val="18"/>
          </w:rPr>
          <w:fldChar w:fldCharType="separate"/>
        </w:r>
        <w:r>
          <w:rPr>
            <w:sz w:val="18"/>
            <w:szCs w:val="18"/>
          </w:rPr>
          <w:t>2</w:t>
        </w:r>
        <w:r w:rsidRPr="00704EB6">
          <w:rPr>
            <w:noProof/>
            <w:sz w:val="18"/>
            <w:szCs w:val="18"/>
          </w:rPr>
          <w:fldChar w:fldCharType="end"/>
        </w:r>
      </w:p>
    </w:sdtContent>
  </w:sdt>
  <w:p w14:paraId="29347384" w14:textId="7D875CE9" w:rsidR="007E004F" w:rsidRDefault="000C69AF">
    <w:pPr>
      <w:pStyle w:val="Footer"/>
    </w:pPr>
    <w:r>
      <w:rPr>
        <w:b/>
        <w:noProof/>
        <w:sz w:val="28"/>
        <w:szCs w:val="28"/>
      </w:rP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8E6A6" w14:textId="77777777" w:rsidR="00CF50A2" w:rsidRDefault="00CF50A2" w:rsidP="00393375">
      <w:bookmarkStart w:id="0" w:name="_Hlk32580928"/>
      <w:bookmarkEnd w:id="0"/>
      <w:r>
        <w:separator/>
      </w:r>
    </w:p>
  </w:footnote>
  <w:footnote w:type="continuationSeparator" w:id="0">
    <w:p w14:paraId="49B4E140" w14:textId="77777777" w:rsidR="00CF50A2" w:rsidRDefault="00CF50A2" w:rsidP="00393375">
      <w:r>
        <w:continuationSeparator/>
      </w:r>
    </w:p>
  </w:footnote>
  <w:footnote w:type="continuationNotice" w:id="1">
    <w:p w14:paraId="0EC8BDE9" w14:textId="77777777" w:rsidR="00CF50A2" w:rsidRDefault="00CF50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12478" w14:textId="6F6B9573" w:rsidR="00494915" w:rsidRDefault="00ED014D" w:rsidP="00704EB6">
    <w:pPr>
      <w:pStyle w:val="Header"/>
      <w:tabs>
        <w:tab w:val="clear" w:pos="9360"/>
      </w:tabs>
      <w:ind w:left="-720" w:right="-720"/>
      <w:jc w:val="center"/>
    </w:pPr>
    <w:r>
      <w:t xml:space="preserve">   </w:t>
    </w:r>
    <w:r w:rsidR="00704EB6">
      <w:t xml:space="preserve"> </w:t>
    </w:r>
    <w:r>
      <w:t xml:space="preserve">  </w:t>
    </w:r>
    <w:r w:rsidR="00704EB6">
      <w:t xml:space="preserve">     </w:t>
    </w:r>
    <w:r>
      <w:t xml:space="preserve"> </w:t>
    </w:r>
    <w:r w:rsidR="00704EB6">
      <w:t xml:space="preserve">     </w:t>
    </w:r>
    <w:r>
      <w:t xml:space="preserve">        </w:t>
    </w:r>
    <w:r w:rsidR="00704EB6">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A79A7"/>
    <w:multiLevelType w:val="hybridMultilevel"/>
    <w:tmpl w:val="BA9EBFCC"/>
    <w:lvl w:ilvl="0" w:tplc="0409000B">
      <w:start w:val="1"/>
      <w:numFmt w:val="bullet"/>
      <w:lvlText w:val=""/>
      <w:lvlJc w:val="left"/>
      <w:pPr>
        <w:ind w:left="1024" w:hanging="360"/>
      </w:pPr>
      <w:rPr>
        <w:rFonts w:ascii="Wingdings" w:hAnsi="Wingdings" w:hint="default"/>
      </w:rPr>
    </w:lvl>
    <w:lvl w:ilvl="1" w:tplc="04090003" w:tentative="1">
      <w:start w:val="1"/>
      <w:numFmt w:val="bullet"/>
      <w:lvlText w:val="o"/>
      <w:lvlJc w:val="left"/>
      <w:pPr>
        <w:ind w:left="1744" w:hanging="360"/>
      </w:pPr>
      <w:rPr>
        <w:rFonts w:ascii="Courier New" w:hAnsi="Courier New" w:cs="Courier New" w:hint="default"/>
      </w:rPr>
    </w:lvl>
    <w:lvl w:ilvl="2" w:tplc="04090005" w:tentative="1">
      <w:start w:val="1"/>
      <w:numFmt w:val="bullet"/>
      <w:lvlText w:val=""/>
      <w:lvlJc w:val="left"/>
      <w:pPr>
        <w:ind w:left="2464" w:hanging="360"/>
      </w:pPr>
      <w:rPr>
        <w:rFonts w:ascii="Wingdings" w:hAnsi="Wingdings" w:hint="default"/>
      </w:rPr>
    </w:lvl>
    <w:lvl w:ilvl="3" w:tplc="04090001" w:tentative="1">
      <w:start w:val="1"/>
      <w:numFmt w:val="bullet"/>
      <w:lvlText w:val=""/>
      <w:lvlJc w:val="left"/>
      <w:pPr>
        <w:ind w:left="3184" w:hanging="360"/>
      </w:pPr>
      <w:rPr>
        <w:rFonts w:ascii="Symbol" w:hAnsi="Symbol" w:hint="default"/>
      </w:rPr>
    </w:lvl>
    <w:lvl w:ilvl="4" w:tplc="04090003" w:tentative="1">
      <w:start w:val="1"/>
      <w:numFmt w:val="bullet"/>
      <w:lvlText w:val="o"/>
      <w:lvlJc w:val="left"/>
      <w:pPr>
        <w:ind w:left="3904" w:hanging="360"/>
      </w:pPr>
      <w:rPr>
        <w:rFonts w:ascii="Courier New" w:hAnsi="Courier New" w:cs="Courier New" w:hint="default"/>
      </w:rPr>
    </w:lvl>
    <w:lvl w:ilvl="5" w:tplc="04090005" w:tentative="1">
      <w:start w:val="1"/>
      <w:numFmt w:val="bullet"/>
      <w:lvlText w:val=""/>
      <w:lvlJc w:val="left"/>
      <w:pPr>
        <w:ind w:left="4624" w:hanging="360"/>
      </w:pPr>
      <w:rPr>
        <w:rFonts w:ascii="Wingdings" w:hAnsi="Wingdings" w:hint="default"/>
      </w:rPr>
    </w:lvl>
    <w:lvl w:ilvl="6" w:tplc="04090001" w:tentative="1">
      <w:start w:val="1"/>
      <w:numFmt w:val="bullet"/>
      <w:lvlText w:val=""/>
      <w:lvlJc w:val="left"/>
      <w:pPr>
        <w:ind w:left="5344" w:hanging="360"/>
      </w:pPr>
      <w:rPr>
        <w:rFonts w:ascii="Symbol" w:hAnsi="Symbol" w:hint="default"/>
      </w:rPr>
    </w:lvl>
    <w:lvl w:ilvl="7" w:tplc="04090003" w:tentative="1">
      <w:start w:val="1"/>
      <w:numFmt w:val="bullet"/>
      <w:lvlText w:val="o"/>
      <w:lvlJc w:val="left"/>
      <w:pPr>
        <w:ind w:left="6064" w:hanging="360"/>
      </w:pPr>
      <w:rPr>
        <w:rFonts w:ascii="Courier New" w:hAnsi="Courier New" w:cs="Courier New" w:hint="default"/>
      </w:rPr>
    </w:lvl>
    <w:lvl w:ilvl="8" w:tplc="04090005" w:tentative="1">
      <w:start w:val="1"/>
      <w:numFmt w:val="bullet"/>
      <w:lvlText w:val=""/>
      <w:lvlJc w:val="left"/>
      <w:pPr>
        <w:ind w:left="6784" w:hanging="360"/>
      </w:pPr>
      <w:rPr>
        <w:rFonts w:ascii="Wingdings" w:hAnsi="Wingdings" w:hint="default"/>
      </w:rPr>
    </w:lvl>
  </w:abstractNum>
  <w:abstractNum w:abstractNumId="1" w15:restartNumberingAfterBreak="0">
    <w:nsid w:val="17A7276F"/>
    <w:multiLevelType w:val="multilevel"/>
    <w:tmpl w:val="F08E3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BD72A6"/>
    <w:multiLevelType w:val="hybridMultilevel"/>
    <w:tmpl w:val="3BC8C9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D48A4"/>
    <w:multiLevelType w:val="hybridMultilevel"/>
    <w:tmpl w:val="DF9052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AF115D"/>
    <w:multiLevelType w:val="hybridMultilevel"/>
    <w:tmpl w:val="6928C2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00A15"/>
    <w:multiLevelType w:val="hybridMultilevel"/>
    <w:tmpl w:val="D3AAB2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A82C20"/>
    <w:multiLevelType w:val="hybridMultilevel"/>
    <w:tmpl w:val="38F0C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67029D"/>
    <w:multiLevelType w:val="hybridMultilevel"/>
    <w:tmpl w:val="FFB09DB2"/>
    <w:lvl w:ilvl="0" w:tplc="E38E5E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17639E"/>
    <w:multiLevelType w:val="hybridMultilevel"/>
    <w:tmpl w:val="E67CC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E385DD3"/>
    <w:multiLevelType w:val="hybridMultilevel"/>
    <w:tmpl w:val="4DD8ED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C733B1"/>
    <w:multiLevelType w:val="hybridMultilevel"/>
    <w:tmpl w:val="F81C14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6"/>
  </w:num>
  <w:num w:numId="4">
    <w:abstractNumId w:val="3"/>
  </w:num>
  <w:num w:numId="5">
    <w:abstractNumId w:val="5"/>
  </w:num>
  <w:num w:numId="6">
    <w:abstractNumId w:val="4"/>
  </w:num>
  <w:num w:numId="7">
    <w:abstractNumId w:val="2"/>
  </w:num>
  <w:num w:numId="8">
    <w:abstractNumId w:val="7"/>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9CA"/>
    <w:rsid w:val="000077FC"/>
    <w:rsid w:val="00023127"/>
    <w:rsid w:val="00024CFF"/>
    <w:rsid w:val="00027D79"/>
    <w:rsid w:val="00034485"/>
    <w:rsid w:val="000452C3"/>
    <w:rsid w:val="00045E3F"/>
    <w:rsid w:val="00063E48"/>
    <w:rsid w:val="000641BA"/>
    <w:rsid w:val="0007318E"/>
    <w:rsid w:val="0008136F"/>
    <w:rsid w:val="00083149"/>
    <w:rsid w:val="000873C7"/>
    <w:rsid w:val="00096F5E"/>
    <w:rsid w:val="000A3FEF"/>
    <w:rsid w:val="000A62D6"/>
    <w:rsid w:val="000B07DE"/>
    <w:rsid w:val="000B2E53"/>
    <w:rsid w:val="000C03FE"/>
    <w:rsid w:val="000C6901"/>
    <w:rsid w:val="000C69AF"/>
    <w:rsid w:val="000E5A67"/>
    <w:rsid w:val="000F76FC"/>
    <w:rsid w:val="00111317"/>
    <w:rsid w:val="001246DD"/>
    <w:rsid w:val="00130ED0"/>
    <w:rsid w:val="00145024"/>
    <w:rsid w:val="001465A2"/>
    <w:rsid w:val="00166F59"/>
    <w:rsid w:val="001856A3"/>
    <w:rsid w:val="0019056D"/>
    <w:rsid w:val="00194423"/>
    <w:rsid w:val="00197BA5"/>
    <w:rsid w:val="001A7362"/>
    <w:rsid w:val="001B0382"/>
    <w:rsid w:val="001B27BF"/>
    <w:rsid w:val="001C3B3C"/>
    <w:rsid w:val="001D29B5"/>
    <w:rsid w:val="001D6165"/>
    <w:rsid w:val="00201D17"/>
    <w:rsid w:val="002138A7"/>
    <w:rsid w:val="00226968"/>
    <w:rsid w:val="00260671"/>
    <w:rsid w:val="00270577"/>
    <w:rsid w:val="00286185"/>
    <w:rsid w:val="0029297F"/>
    <w:rsid w:val="002A1D38"/>
    <w:rsid w:val="002A3FE2"/>
    <w:rsid w:val="002A4F41"/>
    <w:rsid w:val="002A6ECB"/>
    <w:rsid w:val="002B604E"/>
    <w:rsid w:val="002C1051"/>
    <w:rsid w:val="002C3872"/>
    <w:rsid w:val="002C47AE"/>
    <w:rsid w:val="002D772F"/>
    <w:rsid w:val="002E5AFC"/>
    <w:rsid w:val="002E622A"/>
    <w:rsid w:val="002F5BE7"/>
    <w:rsid w:val="003066BB"/>
    <w:rsid w:val="00325D9A"/>
    <w:rsid w:val="00330B47"/>
    <w:rsid w:val="00335638"/>
    <w:rsid w:val="00365F36"/>
    <w:rsid w:val="00370144"/>
    <w:rsid w:val="00373651"/>
    <w:rsid w:val="0038797C"/>
    <w:rsid w:val="00393375"/>
    <w:rsid w:val="003935D0"/>
    <w:rsid w:val="003A0AD4"/>
    <w:rsid w:val="003A655F"/>
    <w:rsid w:val="003A7930"/>
    <w:rsid w:val="003B32F7"/>
    <w:rsid w:val="003C59B7"/>
    <w:rsid w:val="003E39A0"/>
    <w:rsid w:val="00406F85"/>
    <w:rsid w:val="0040762F"/>
    <w:rsid w:val="00412149"/>
    <w:rsid w:val="00413947"/>
    <w:rsid w:val="00416594"/>
    <w:rsid w:val="00421477"/>
    <w:rsid w:val="00422FD2"/>
    <w:rsid w:val="004302A3"/>
    <w:rsid w:val="004324C9"/>
    <w:rsid w:val="0043259F"/>
    <w:rsid w:val="0043566E"/>
    <w:rsid w:val="004471E2"/>
    <w:rsid w:val="00453DEC"/>
    <w:rsid w:val="00462530"/>
    <w:rsid w:val="00463C6B"/>
    <w:rsid w:val="00463E9D"/>
    <w:rsid w:val="004666A3"/>
    <w:rsid w:val="00471A8F"/>
    <w:rsid w:val="00475BC4"/>
    <w:rsid w:val="00484464"/>
    <w:rsid w:val="00487FBB"/>
    <w:rsid w:val="004919EB"/>
    <w:rsid w:val="00494915"/>
    <w:rsid w:val="00495988"/>
    <w:rsid w:val="004B4FA0"/>
    <w:rsid w:val="004B6D49"/>
    <w:rsid w:val="004C0CFC"/>
    <w:rsid w:val="004D1ABB"/>
    <w:rsid w:val="004D2226"/>
    <w:rsid w:val="004D2811"/>
    <w:rsid w:val="004D6386"/>
    <w:rsid w:val="004E122E"/>
    <w:rsid w:val="00510703"/>
    <w:rsid w:val="00514DB9"/>
    <w:rsid w:val="00525158"/>
    <w:rsid w:val="00526C7B"/>
    <w:rsid w:val="00531AB8"/>
    <w:rsid w:val="00534D7D"/>
    <w:rsid w:val="00535BA2"/>
    <w:rsid w:val="00537B57"/>
    <w:rsid w:val="00537CDE"/>
    <w:rsid w:val="00547E4E"/>
    <w:rsid w:val="0055118F"/>
    <w:rsid w:val="005554B7"/>
    <w:rsid w:val="005657C2"/>
    <w:rsid w:val="00571D73"/>
    <w:rsid w:val="00571D7B"/>
    <w:rsid w:val="005806BC"/>
    <w:rsid w:val="005831A7"/>
    <w:rsid w:val="0058641A"/>
    <w:rsid w:val="00591F7F"/>
    <w:rsid w:val="005B3D68"/>
    <w:rsid w:val="005B4CFC"/>
    <w:rsid w:val="005B74E5"/>
    <w:rsid w:val="005C1166"/>
    <w:rsid w:val="005C7EE8"/>
    <w:rsid w:val="005D3CD7"/>
    <w:rsid w:val="005E052B"/>
    <w:rsid w:val="00610810"/>
    <w:rsid w:val="00620BC3"/>
    <w:rsid w:val="006227D7"/>
    <w:rsid w:val="00626D76"/>
    <w:rsid w:val="0063066F"/>
    <w:rsid w:val="006406FD"/>
    <w:rsid w:val="006429B3"/>
    <w:rsid w:val="00647748"/>
    <w:rsid w:val="00652373"/>
    <w:rsid w:val="00654FAB"/>
    <w:rsid w:val="006610EC"/>
    <w:rsid w:val="00661870"/>
    <w:rsid w:val="00663BC5"/>
    <w:rsid w:val="00674839"/>
    <w:rsid w:val="00680BA3"/>
    <w:rsid w:val="006916AD"/>
    <w:rsid w:val="006A5D3D"/>
    <w:rsid w:val="006A7C26"/>
    <w:rsid w:val="006B40D8"/>
    <w:rsid w:val="006C01AA"/>
    <w:rsid w:val="006C01B4"/>
    <w:rsid w:val="006D2B1C"/>
    <w:rsid w:val="00704EB6"/>
    <w:rsid w:val="00705452"/>
    <w:rsid w:val="00715FAD"/>
    <w:rsid w:val="00720ACB"/>
    <w:rsid w:val="0072622D"/>
    <w:rsid w:val="00742166"/>
    <w:rsid w:val="007510F7"/>
    <w:rsid w:val="00754A01"/>
    <w:rsid w:val="00755215"/>
    <w:rsid w:val="007730BF"/>
    <w:rsid w:val="00783812"/>
    <w:rsid w:val="007848E7"/>
    <w:rsid w:val="00791F8A"/>
    <w:rsid w:val="007B7D62"/>
    <w:rsid w:val="007C514F"/>
    <w:rsid w:val="007D0286"/>
    <w:rsid w:val="007D6255"/>
    <w:rsid w:val="007D74D5"/>
    <w:rsid w:val="007E004F"/>
    <w:rsid w:val="007E027F"/>
    <w:rsid w:val="007E1B79"/>
    <w:rsid w:val="007E35CE"/>
    <w:rsid w:val="0080453D"/>
    <w:rsid w:val="008051F1"/>
    <w:rsid w:val="008130E1"/>
    <w:rsid w:val="0082622B"/>
    <w:rsid w:val="008273C9"/>
    <w:rsid w:val="00830CEE"/>
    <w:rsid w:val="00833609"/>
    <w:rsid w:val="00851FC0"/>
    <w:rsid w:val="0087137A"/>
    <w:rsid w:val="00875E66"/>
    <w:rsid w:val="00880F2C"/>
    <w:rsid w:val="00883242"/>
    <w:rsid w:val="008902ED"/>
    <w:rsid w:val="00892C55"/>
    <w:rsid w:val="00893E05"/>
    <w:rsid w:val="0089446C"/>
    <w:rsid w:val="008A20E9"/>
    <w:rsid w:val="008A4C6D"/>
    <w:rsid w:val="008A556D"/>
    <w:rsid w:val="008B56FC"/>
    <w:rsid w:val="008F070B"/>
    <w:rsid w:val="008F1FC0"/>
    <w:rsid w:val="008F33F2"/>
    <w:rsid w:val="008F42D3"/>
    <w:rsid w:val="00900447"/>
    <w:rsid w:val="00916E41"/>
    <w:rsid w:val="00936205"/>
    <w:rsid w:val="00971BB2"/>
    <w:rsid w:val="00976226"/>
    <w:rsid w:val="00976553"/>
    <w:rsid w:val="0098285C"/>
    <w:rsid w:val="0099457E"/>
    <w:rsid w:val="009969CA"/>
    <w:rsid w:val="00996D84"/>
    <w:rsid w:val="00996F7E"/>
    <w:rsid w:val="009A034E"/>
    <w:rsid w:val="009A20D7"/>
    <w:rsid w:val="009A6270"/>
    <w:rsid w:val="009B279E"/>
    <w:rsid w:val="009B3854"/>
    <w:rsid w:val="009B6CD9"/>
    <w:rsid w:val="009D2E54"/>
    <w:rsid w:val="009E04C5"/>
    <w:rsid w:val="009E13C8"/>
    <w:rsid w:val="009F5A3D"/>
    <w:rsid w:val="00A12FAA"/>
    <w:rsid w:val="00A163C7"/>
    <w:rsid w:val="00A20E45"/>
    <w:rsid w:val="00A36293"/>
    <w:rsid w:val="00A407C5"/>
    <w:rsid w:val="00A427F5"/>
    <w:rsid w:val="00A454DF"/>
    <w:rsid w:val="00A54DAB"/>
    <w:rsid w:val="00A6607B"/>
    <w:rsid w:val="00A84B12"/>
    <w:rsid w:val="00A8623C"/>
    <w:rsid w:val="00A92491"/>
    <w:rsid w:val="00A9504E"/>
    <w:rsid w:val="00A9662B"/>
    <w:rsid w:val="00AA34C3"/>
    <w:rsid w:val="00AA3851"/>
    <w:rsid w:val="00AB20D6"/>
    <w:rsid w:val="00AC3821"/>
    <w:rsid w:val="00AC7F25"/>
    <w:rsid w:val="00AD5082"/>
    <w:rsid w:val="00AE29D1"/>
    <w:rsid w:val="00AF3CCF"/>
    <w:rsid w:val="00B03D62"/>
    <w:rsid w:val="00B15EFB"/>
    <w:rsid w:val="00B25F47"/>
    <w:rsid w:val="00B33058"/>
    <w:rsid w:val="00B429FE"/>
    <w:rsid w:val="00B51CA6"/>
    <w:rsid w:val="00B56A69"/>
    <w:rsid w:val="00B66E99"/>
    <w:rsid w:val="00B7064D"/>
    <w:rsid w:val="00B73EB9"/>
    <w:rsid w:val="00B86007"/>
    <w:rsid w:val="00B939CA"/>
    <w:rsid w:val="00B96546"/>
    <w:rsid w:val="00BA1AEA"/>
    <w:rsid w:val="00BA4E59"/>
    <w:rsid w:val="00BB60D3"/>
    <w:rsid w:val="00BC1EE2"/>
    <w:rsid w:val="00BC4615"/>
    <w:rsid w:val="00BE786F"/>
    <w:rsid w:val="00C04868"/>
    <w:rsid w:val="00C04F94"/>
    <w:rsid w:val="00C05907"/>
    <w:rsid w:val="00C06D5A"/>
    <w:rsid w:val="00C2033E"/>
    <w:rsid w:val="00C27FB7"/>
    <w:rsid w:val="00C41A7C"/>
    <w:rsid w:val="00C4298D"/>
    <w:rsid w:val="00C437F3"/>
    <w:rsid w:val="00C51D8D"/>
    <w:rsid w:val="00C844E7"/>
    <w:rsid w:val="00C92106"/>
    <w:rsid w:val="00C925A3"/>
    <w:rsid w:val="00CA62ED"/>
    <w:rsid w:val="00CB555E"/>
    <w:rsid w:val="00CC04E9"/>
    <w:rsid w:val="00CC157B"/>
    <w:rsid w:val="00CC7527"/>
    <w:rsid w:val="00CD71ED"/>
    <w:rsid w:val="00CE1458"/>
    <w:rsid w:val="00CE4540"/>
    <w:rsid w:val="00CE57A2"/>
    <w:rsid w:val="00CF46C1"/>
    <w:rsid w:val="00CF50A2"/>
    <w:rsid w:val="00D07CA9"/>
    <w:rsid w:val="00D23F11"/>
    <w:rsid w:val="00D31CEA"/>
    <w:rsid w:val="00D352D7"/>
    <w:rsid w:val="00D43EBC"/>
    <w:rsid w:val="00D65B7D"/>
    <w:rsid w:val="00D713BB"/>
    <w:rsid w:val="00D72F03"/>
    <w:rsid w:val="00D847A1"/>
    <w:rsid w:val="00D927DB"/>
    <w:rsid w:val="00DB1AC7"/>
    <w:rsid w:val="00DC4574"/>
    <w:rsid w:val="00DC502E"/>
    <w:rsid w:val="00DC741E"/>
    <w:rsid w:val="00DD1290"/>
    <w:rsid w:val="00DD7011"/>
    <w:rsid w:val="00DE4D7B"/>
    <w:rsid w:val="00DE54EA"/>
    <w:rsid w:val="00E00BF3"/>
    <w:rsid w:val="00E0197C"/>
    <w:rsid w:val="00E36790"/>
    <w:rsid w:val="00E405C2"/>
    <w:rsid w:val="00E4524E"/>
    <w:rsid w:val="00E47B9C"/>
    <w:rsid w:val="00E5157E"/>
    <w:rsid w:val="00E51A2B"/>
    <w:rsid w:val="00E647C5"/>
    <w:rsid w:val="00E706A5"/>
    <w:rsid w:val="00E775AA"/>
    <w:rsid w:val="00E8763B"/>
    <w:rsid w:val="00EB25BA"/>
    <w:rsid w:val="00EB5B1E"/>
    <w:rsid w:val="00EB78F1"/>
    <w:rsid w:val="00EC4E8C"/>
    <w:rsid w:val="00ED014D"/>
    <w:rsid w:val="00ED244B"/>
    <w:rsid w:val="00ED25BA"/>
    <w:rsid w:val="00ED2828"/>
    <w:rsid w:val="00ED7F6E"/>
    <w:rsid w:val="00EE10F1"/>
    <w:rsid w:val="00EE2346"/>
    <w:rsid w:val="00EE2514"/>
    <w:rsid w:val="00EE5034"/>
    <w:rsid w:val="00EF0542"/>
    <w:rsid w:val="00F002F5"/>
    <w:rsid w:val="00F0660C"/>
    <w:rsid w:val="00F25785"/>
    <w:rsid w:val="00F35639"/>
    <w:rsid w:val="00F42265"/>
    <w:rsid w:val="00F53BFD"/>
    <w:rsid w:val="00F61775"/>
    <w:rsid w:val="00F85368"/>
    <w:rsid w:val="00F87802"/>
    <w:rsid w:val="00FA43BE"/>
    <w:rsid w:val="00FA5DDB"/>
    <w:rsid w:val="00FA7C8B"/>
    <w:rsid w:val="00FC20D8"/>
    <w:rsid w:val="00FC36E8"/>
    <w:rsid w:val="00FD0F59"/>
    <w:rsid w:val="00FD1247"/>
    <w:rsid w:val="00FD5FC0"/>
    <w:rsid w:val="00FD64F0"/>
    <w:rsid w:val="00FD6B45"/>
    <w:rsid w:val="00FD7DEA"/>
    <w:rsid w:val="00FE62C8"/>
    <w:rsid w:val="00FE7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4E3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C69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464"/>
    <w:pPr>
      <w:ind w:left="720"/>
      <w:contextualSpacing/>
    </w:pPr>
  </w:style>
  <w:style w:type="character" w:styleId="Hyperlink">
    <w:name w:val="Hyperlink"/>
    <w:basedOn w:val="DefaultParagraphFont"/>
    <w:uiPriority w:val="99"/>
    <w:unhideWhenUsed/>
    <w:rsid w:val="009B279E"/>
    <w:rPr>
      <w:color w:val="0563C1" w:themeColor="hyperlink"/>
      <w:u w:val="single"/>
    </w:rPr>
  </w:style>
  <w:style w:type="character" w:styleId="FollowedHyperlink">
    <w:name w:val="FollowedHyperlink"/>
    <w:basedOn w:val="DefaultParagraphFont"/>
    <w:uiPriority w:val="99"/>
    <w:semiHidden/>
    <w:unhideWhenUsed/>
    <w:rsid w:val="005806BC"/>
    <w:rPr>
      <w:color w:val="954F72" w:themeColor="followedHyperlink"/>
      <w:u w:val="single"/>
    </w:rPr>
  </w:style>
  <w:style w:type="character" w:styleId="CommentReference">
    <w:name w:val="annotation reference"/>
    <w:basedOn w:val="DefaultParagraphFont"/>
    <w:uiPriority w:val="99"/>
    <w:semiHidden/>
    <w:unhideWhenUsed/>
    <w:rsid w:val="00FD6B45"/>
    <w:rPr>
      <w:sz w:val="16"/>
      <w:szCs w:val="16"/>
    </w:rPr>
  </w:style>
  <w:style w:type="paragraph" w:styleId="CommentText">
    <w:name w:val="annotation text"/>
    <w:basedOn w:val="Normal"/>
    <w:link w:val="CommentTextChar"/>
    <w:uiPriority w:val="99"/>
    <w:semiHidden/>
    <w:unhideWhenUsed/>
    <w:rsid w:val="00FD6B45"/>
    <w:rPr>
      <w:sz w:val="20"/>
      <w:szCs w:val="20"/>
    </w:rPr>
  </w:style>
  <w:style w:type="character" w:customStyle="1" w:styleId="CommentTextChar">
    <w:name w:val="Comment Text Char"/>
    <w:basedOn w:val="DefaultParagraphFont"/>
    <w:link w:val="CommentText"/>
    <w:uiPriority w:val="99"/>
    <w:semiHidden/>
    <w:rsid w:val="00FD6B45"/>
    <w:rPr>
      <w:sz w:val="20"/>
      <w:szCs w:val="20"/>
    </w:rPr>
  </w:style>
  <w:style w:type="paragraph" w:styleId="CommentSubject">
    <w:name w:val="annotation subject"/>
    <w:basedOn w:val="CommentText"/>
    <w:next w:val="CommentText"/>
    <w:link w:val="CommentSubjectChar"/>
    <w:uiPriority w:val="99"/>
    <w:semiHidden/>
    <w:unhideWhenUsed/>
    <w:rsid w:val="00FD6B45"/>
    <w:rPr>
      <w:b/>
      <w:bCs/>
    </w:rPr>
  </w:style>
  <w:style w:type="character" w:customStyle="1" w:styleId="CommentSubjectChar">
    <w:name w:val="Comment Subject Char"/>
    <w:basedOn w:val="CommentTextChar"/>
    <w:link w:val="CommentSubject"/>
    <w:uiPriority w:val="99"/>
    <w:semiHidden/>
    <w:rsid w:val="00FD6B45"/>
    <w:rPr>
      <w:b/>
      <w:bCs/>
      <w:sz w:val="20"/>
      <w:szCs w:val="20"/>
    </w:rPr>
  </w:style>
  <w:style w:type="paragraph" w:styleId="BalloonText">
    <w:name w:val="Balloon Text"/>
    <w:basedOn w:val="Normal"/>
    <w:link w:val="BalloonTextChar"/>
    <w:uiPriority w:val="99"/>
    <w:semiHidden/>
    <w:unhideWhenUsed/>
    <w:rsid w:val="00FD6B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B45"/>
    <w:rPr>
      <w:rFonts w:ascii="Segoe UI" w:hAnsi="Segoe UI" w:cs="Segoe UI"/>
      <w:sz w:val="18"/>
      <w:szCs w:val="18"/>
    </w:rPr>
  </w:style>
  <w:style w:type="paragraph" w:customStyle="1" w:styleId="Default">
    <w:name w:val="Default"/>
    <w:rsid w:val="00AA34C3"/>
    <w:pPr>
      <w:autoSpaceDE w:val="0"/>
      <w:autoSpaceDN w:val="0"/>
      <w:adjustRightInd w:val="0"/>
    </w:pPr>
    <w:rPr>
      <w:rFonts w:ascii="Times New Roman" w:hAnsi="Times New Roman" w:cs="Times New Roman"/>
      <w:color w:val="000000"/>
    </w:rPr>
  </w:style>
  <w:style w:type="paragraph" w:styleId="Revision">
    <w:name w:val="Revision"/>
    <w:hidden/>
    <w:uiPriority w:val="99"/>
    <w:semiHidden/>
    <w:rsid w:val="00AC7F25"/>
  </w:style>
  <w:style w:type="paragraph" w:styleId="Footer">
    <w:name w:val="footer"/>
    <w:basedOn w:val="Normal"/>
    <w:link w:val="FooterChar"/>
    <w:uiPriority w:val="99"/>
    <w:unhideWhenUsed/>
    <w:rsid w:val="00393375"/>
    <w:pPr>
      <w:tabs>
        <w:tab w:val="center" w:pos="4680"/>
        <w:tab w:val="right" w:pos="9360"/>
      </w:tabs>
    </w:pPr>
  </w:style>
  <w:style w:type="character" w:customStyle="1" w:styleId="FooterChar">
    <w:name w:val="Footer Char"/>
    <w:basedOn w:val="DefaultParagraphFont"/>
    <w:link w:val="Footer"/>
    <w:uiPriority w:val="99"/>
    <w:rsid w:val="00393375"/>
  </w:style>
  <w:style w:type="character" w:styleId="PageNumber">
    <w:name w:val="page number"/>
    <w:basedOn w:val="DefaultParagraphFont"/>
    <w:uiPriority w:val="99"/>
    <w:semiHidden/>
    <w:unhideWhenUsed/>
    <w:rsid w:val="00393375"/>
  </w:style>
  <w:style w:type="paragraph" w:styleId="Header">
    <w:name w:val="header"/>
    <w:basedOn w:val="Normal"/>
    <w:link w:val="HeaderChar"/>
    <w:uiPriority w:val="99"/>
    <w:unhideWhenUsed/>
    <w:rsid w:val="005B74E5"/>
    <w:pPr>
      <w:tabs>
        <w:tab w:val="center" w:pos="4680"/>
        <w:tab w:val="right" w:pos="9360"/>
      </w:tabs>
    </w:pPr>
  </w:style>
  <w:style w:type="character" w:customStyle="1" w:styleId="HeaderChar">
    <w:name w:val="Header Char"/>
    <w:basedOn w:val="DefaultParagraphFont"/>
    <w:link w:val="Header"/>
    <w:uiPriority w:val="99"/>
    <w:rsid w:val="005B74E5"/>
  </w:style>
  <w:style w:type="paragraph" w:customStyle="1" w:styleId="xxxmsonormal">
    <w:name w:val="x_x_x_msonormal"/>
    <w:basedOn w:val="Normal"/>
    <w:rsid w:val="005B4CFC"/>
    <w:rPr>
      <w:rFonts w:ascii="Calibri" w:hAnsi="Calibri" w:cs="Calibri"/>
      <w:sz w:val="22"/>
      <w:szCs w:val="22"/>
    </w:rPr>
  </w:style>
  <w:style w:type="paragraph" w:customStyle="1" w:styleId="xxxmsolistparagraph">
    <w:name w:val="x_x_x_msolistparagraph"/>
    <w:basedOn w:val="Normal"/>
    <w:rsid w:val="005B4CFC"/>
    <w:pPr>
      <w:spacing w:before="100" w:beforeAutospacing="1" w:after="100" w:afterAutospacing="1"/>
    </w:pPr>
    <w:rPr>
      <w:rFonts w:ascii="Calibri" w:hAnsi="Calibri" w:cs="Calibri"/>
      <w:sz w:val="22"/>
      <w:szCs w:val="22"/>
    </w:rPr>
  </w:style>
  <w:style w:type="character" w:styleId="UnresolvedMention">
    <w:name w:val="Unresolved Mention"/>
    <w:basedOn w:val="DefaultParagraphFont"/>
    <w:uiPriority w:val="99"/>
    <w:rsid w:val="001246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47414">
      <w:bodyDiv w:val="1"/>
      <w:marLeft w:val="0"/>
      <w:marRight w:val="0"/>
      <w:marTop w:val="0"/>
      <w:marBottom w:val="0"/>
      <w:divBdr>
        <w:top w:val="none" w:sz="0" w:space="0" w:color="auto"/>
        <w:left w:val="none" w:sz="0" w:space="0" w:color="auto"/>
        <w:bottom w:val="none" w:sz="0" w:space="0" w:color="auto"/>
        <w:right w:val="none" w:sz="0" w:space="0" w:color="auto"/>
      </w:divBdr>
    </w:div>
    <w:div w:id="985821044">
      <w:bodyDiv w:val="1"/>
      <w:marLeft w:val="0"/>
      <w:marRight w:val="0"/>
      <w:marTop w:val="0"/>
      <w:marBottom w:val="0"/>
      <w:divBdr>
        <w:top w:val="none" w:sz="0" w:space="0" w:color="auto"/>
        <w:left w:val="none" w:sz="0" w:space="0" w:color="auto"/>
        <w:bottom w:val="none" w:sz="0" w:space="0" w:color="auto"/>
        <w:right w:val="none" w:sz="0" w:space="0" w:color="auto"/>
      </w:divBdr>
    </w:div>
    <w:div w:id="1200751240">
      <w:bodyDiv w:val="1"/>
      <w:marLeft w:val="0"/>
      <w:marRight w:val="0"/>
      <w:marTop w:val="0"/>
      <w:marBottom w:val="0"/>
      <w:divBdr>
        <w:top w:val="none" w:sz="0" w:space="0" w:color="auto"/>
        <w:left w:val="none" w:sz="0" w:space="0" w:color="auto"/>
        <w:bottom w:val="none" w:sz="0" w:space="0" w:color="auto"/>
        <w:right w:val="none" w:sz="0" w:space="0" w:color="auto"/>
      </w:divBdr>
    </w:div>
    <w:div w:id="1622371626">
      <w:bodyDiv w:val="1"/>
      <w:marLeft w:val="0"/>
      <w:marRight w:val="0"/>
      <w:marTop w:val="0"/>
      <w:marBottom w:val="0"/>
      <w:divBdr>
        <w:top w:val="none" w:sz="0" w:space="0" w:color="auto"/>
        <w:left w:val="none" w:sz="0" w:space="0" w:color="auto"/>
        <w:bottom w:val="none" w:sz="0" w:space="0" w:color="auto"/>
        <w:right w:val="none" w:sz="0" w:space="0" w:color="auto"/>
      </w:divBdr>
    </w:div>
    <w:div w:id="1825202850">
      <w:bodyDiv w:val="1"/>
      <w:marLeft w:val="0"/>
      <w:marRight w:val="0"/>
      <w:marTop w:val="0"/>
      <w:marBottom w:val="0"/>
      <w:divBdr>
        <w:top w:val="none" w:sz="0" w:space="0" w:color="auto"/>
        <w:left w:val="none" w:sz="0" w:space="0" w:color="auto"/>
        <w:bottom w:val="none" w:sz="0" w:space="0" w:color="auto"/>
        <w:right w:val="none" w:sz="0" w:space="0" w:color="auto"/>
      </w:divBdr>
    </w:div>
    <w:div w:id="1929190124">
      <w:bodyDiv w:val="1"/>
      <w:marLeft w:val="0"/>
      <w:marRight w:val="0"/>
      <w:marTop w:val="0"/>
      <w:marBottom w:val="0"/>
      <w:divBdr>
        <w:top w:val="none" w:sz="0" w:space="0" w:color="auto"/>
        <w:left w:val="none" w:sz="0" w:space="0" w:color="auto"/>
        <w:bottom w:val="none" w:sz="0" w:space="0" w:color="auto"/>
        <w:right w:val="none" w:sz="0" w:space="0" w:color="auto"/>
      </w:divBdr>
    </w:div>
    <w:div w:id="2053797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armlandinfo.org/sample_documents/acep-ale-application-form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armlandinfo.org/law/agricultural-conservation-easement-program-policy-manua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armlandinfo.org/media/acep-ale-interim-rule-overview/" TargetMode="External"/><Relationship Id="rId5" Type="http://schemas.openxmlformats.org/officeDocument/2006/relationships/numbering" Target="numbering.xml"/><Relationship Id="rId15" Type="http://schemas.openxmlformats.org/officeDocument/2006/relationships/hyperlink" Target="https://farmlandinfo.org/sample_documents/acep-ale-application-forms/" TargetMode="Externa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armlandinfo.org/sample_documents/acep-ale-minimum-deed-terms/"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810a318-5788-42c4-bc95-17272ed21e47">
      <UserInfo>
        <DisplayName>Kate Rossiter Pontius</DisplayName>
        <AccountId>21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B19818F9C5024198B6F78956A4E7F7" ma:contentTypeVersion="12" ma:contentTypeDescription="Create a new document." ma:contentTypeScope="" ma:versionID="95607643a591efa0b66dede688f87da6">
  <xsd:schema xmlns:xsd="http://www.w3.org/2001/XMLSchema" xmlns:xs="http://www.w3.org/2001/XMLSchema" xmlns:p="http://schemas.microsoft.com/office/2006/metadata/properties" xmlns:ns2="5d8c711f-12c4-4b74-a160-ecf4c25002d6" xmlns:ns3="d810a318-5788-42c4-bc95-17272ed21e47" targetNamespace="http://schemas.microsoft.com/office/2006/metadata/properties" ma:root="true" ma:fieldsID="388925ce72055f9e1645c4538bd931b5" ns2:_="" ns3:_="">
    <xsd:import namespace="5d8c711f-12c4-4b74-a160-ecf4c25002d6"/>
    <xsd:import namespace="d810a318-5788-42c4-bc95-17272ed21e4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8c711f-12c4-4b74-a160-ecf4c25002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0a318-5788-42c4-bc95-17272ed21e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7F5480A-8D3F-42C7-8D11-8A0EAB12ACC1}">
  <ds:schemaRefs>
    <ds:schemaRef ds:uri="http://schemas.microsoft.com/sharepoint/v3/contenttype/forms"/>
  </ds:schemaRefs>
</ds:datastoreItem>
</file>

<file path=customXml/itemProps2.xml><?xml version="1.0" encoding="utf-8"?>
<ds:datastoreItem xmlns:ds="http://schemas.openxmlformats.org/officeDocument/2006/customXml" ds:itemID="{AA31D2FA-E23F-4386-93DB-A73574DB1E21}">
  <ds:schemaRefs>
    <ds:schemaRef ds:uri="http://schemas.microsoft.com/office/2006/metadata/properties"/>
    <ds:schemaRef ds:uri="http://schemas.microsoft.com/office/infopath/2007/PartnerControls"/>
    <ds:schemaRef ds:uri="d810a318-5788-42c4-bc95-17272ed21e47"/>
  </ds:schemaRefs>
</ds:datastoreItem>
</file>

<file path=customXml/itemProps3.xml><?xml version="1.0" encoding="utf-8"?>
<ds:datastoreItem xmlns:ds="http://schemas.openxmlformats.org/officeDocument/2006/customXml" ds:itemID="{62AE5E2E-D6FE-44C8-8C14-C19CD0BD6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8c711f-12c4-4b74-a160-ecf4c25002d6"/>
    <ds:schemaRef ds:uri="d810a318-5788-42c4-bc95-17272ed21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91DEB1-877B-4DDA-BE91-4E2E54B8C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4</Pages>
  <Words>1720</Words>
  <Characters>9810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11507</CharactersWithSpaces>
  <SharedDoc>false</SharedDoc>
  <HLinks>
    <vt:vector size="12" baseType="variant">
      <vt:variant>
        <vt:i4>6160449</vt:i4>
      </vt:variant>
      <vt:variant>
        <vt:i4>3</vt:i4>
      </vt:variant>
      <vt:variant>
        <vt:i4>0</vt:i4>
      </vt:variant>
      <vt:variant>
        <vt:i4>5</vt:i4>
      </vt:variant>
      <vt:variant>
        <vt:lpwstr>https://directives.sc.egov.usda.gov/viewDirective.aspx?hid=36843</vt:lpwstr>
      </vt:variant>
      <vt:variant>
        <vt:lpwstr/>
      </vt:variant>
      <vt:variant>
        <vt:i4>7864373</vt:i4>
      </vt:variant>
      <vt:variant>
        <vt:i4>0</vt:i4>
      </vt:variant>
      <vt:variant>
        <vt:i4>0</vt:i4>
      </vt:variant>
      <vt:variant>
        <vt:i4>5</vt:i4>
      </vt:variant>
      <vt:variant>
        <vt:lpwstr>https://farmlandinfo.org/media/acep-ale-interim-rule-overview/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 Coffin</dc:creator>
  <cp:keywords/>
  <dc:description/>
  <cp:lastModifiedBy>Kate Rossiter Pontius</cp:lastModifiedBy>
  <cp:revision>73</cp:revision>
  <cp:lastPrinted>2020-02-14T18:10:00Z</cp:lastPrinted>
  <dcterms:created xsi:type="dcterms:W3CDTF">2020-02-14T19:03:00Z</dcterms:created>
  <dcterms:modified xsi:type="dcterms:W3CDTF">2020-03-25T21:00:00Z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0x0101006FB19818F9C5024198B6F78956A4E7F7</vt:lpwstr>
  </property>
</Properties>
</file>